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仿宋_GB2312" w:hAnsi="Microsoft YaHei UI" w:eastAsia="仿宋_GB2312" w:cs="仿宋_GB2312"/>
          <w:spacing w:val="7"/>
          <w:sz w:val="25"/>
          <w:szCs w:val="25"/>
        </w:rPr>
      </w:pPr>
      <w:r>
        <w:rPr>
          <w:rFonts w:ascii="Microsoft YaHei UI" w:hAnsi="Microsoft YaHei UI" w:eastAsia="Microsoft YaHei UI" w:cs="Microsoft YaHei UI"/>
          <w:spacing w:val="7"/>
          <w:sz w:val="26"/>
          <w:szCs w:val="26"/>
          <w:shd w:val="clear" w:color="auto" w:fill="FFFFFF"/>
        </w:rPr>
        <w:t>紫云街道社区卫生服务中心信息化系统改造项目第二批询价通告</w:t>
      </w:r>
    </w:p>
    <w:p>
      <w:pPr>
        <w:pStyle w:val="8"/>
        <w:widowControl/>
        <w:spacing w:beforeAutospacing="0" w:after="288" w:afterAutospacing="0"/>
        <w:ind w:firstLine="516"/>
        <w:jc w:val="both"/>
        <w:rPr>
          <w:rFonts w:ascii="Microsoft YaHei UI" w:hAnsi="Microsoft YaHei UI" w:eastAsia="Microsoft YaHei UI" w:cs="Microsoft YaHei UI"/>
          <w:spacing w:val="7"/>
          <w:sz w:val="20"/>
          <w:szCs w:val="20"/>
        </w:rPr>
      </w:pPr>
      <w:r>
        <w:rPr>
          <w:rFonts w:ascii="仿宋_GB2312" w:hAnsi="Microsoft YaHei UI" w:eastAsia="仿宋_GB2312" w:cs="仿宋_GB2312"/>
          <w:spacing w:val="7"/>
          <w:sz w:val="25"/>
          <w:szCs w:val="25"/>
        </w:rPr>
        <w:t>​</w:t>
      </w:r>
      <w:r>
        <w:rPr>
          <w:rFonts w:ascii="仿宋_GB2312" w:hAnsi="Microsoft YaHei UI" w:eastAsia="仿宋_GB2312" w:cs="仿宋_GB2312"/>
          <w:spacing w:val="7"/>
          <w:sz w:val="28"/>
          <w:szCs w:val="28"/>
        </w:rPr>
        <w:t>因</w:t>
      </w:r>
      <w:r>
        <w:rPr>
          <w:rFonts w:hint="eastAsia" w:ascii="仿宋_GB2312" w:hAnsi="Microsoft YaHei UI" w:eastAsia="仿宋_GB2312" w:cs="仿宋_GB2312"/>
          <w:spacing w:val="7"/>
          <w:sz w:val="28"/>
          <w:szCs w:val="28"/>
        </w:rPr>
        <w:t>社区卫生服务中心发展需要，延平区紫云街道社区卫生服务中心现面向社会公开采购信息化系统改造等，欢迎有资质供应商到延平区紫云街道社区卫生服务中心洽谈报价。</w:t>
      </w:r>
    </w:p>
    <w:p>
      <w:pPr>
        <w:pStyle w:val="8"/>
        <w:widowControl/>
        <w:spacing w:beforeAutospacing="0" w:after="288" w:afterAutospacing="0" w:line="400" w:lineRule="exact"/>
        <w:ind w:firstLine="516"/>
        <w:jc w:val="both"/>
        <w:rPr>
          <w:rFonts w:ascii="Microsoft YaHei UI" w:hAnsi="Microsoft YaHei UI" w:eastAsia="Microsoft YaHei UI" w:cs="Microsoft YaHei UI"/>
          <w:spacing w:val="7"/>
          <w:sz w:val="28"/>
          <w:szCs w:val="28"/>
        </w:rPr>
      </w:pPr>
      <w:r>
        <w:rPr>
          <w:rFonts w:hint="eastAsia" w:ascii="仿宋_GB2312" w:hAnsi="Microsoft YaHei UI" w:eastAsia="仿宋_GB2312" w:cs="仿宋_GB2312"/>
          <w:b/>
          <w:bCs/>
          <w:spacing w:val="7"/>
          <w:sz w:val="32"/>
          <w:szCs w:val="32"/>
        </w:rPr>
        <w:t>一、项目名称：</w:t>
      </w:r>
      <w:r>
        <w:rPr>
          <w:rFonts w:hint="eastAsia" w:ascii="仿宋_GB2312" w:hAnsi="Microsoft YaHei UI" w:eastAsia="仿宋_GB2312" w:cs="仿宋_GB2312"/>
          <w:spacing w:val="7"/>
          <w:sz w:val="28"/>
          <w:szCs w:val="28"/>
        </w:rPr>
        <w:t>延平区紫云街道社区卫生服务中心信息化改造采购项目。</w:t>
      </w:r>
    </w:p>
    <w:p>
      <w:pPr>
        <w:pStyle w:val="8"/>
        <w:widowControl/>
        <w:spacing w:beforeAutospacing="0" w:after="288" w:afterAutospacing="0" w:line="400" w:lineRule="exact"/>
        <w:ind w:firstLine="516"/>
        <w:jc w:val="both"/>
        <w:rPr>
          <w:rFonts w:ascii="仿宋_GB2312" w:hAnsi="Microsoft YaHei UI" w:eastAsia="仿宋_GB2312" w:cs="仿宋_GB2312"/>
          <w:spacing w:val="7"/>
          <w:sz w:val="28"/>
          <w:szCs w:val="28"/>
        </w:rPr>
      </w:pPr>
      <w:r>
        <w:rPr>
          <w:rFonts w:hint="eastAsia" w:ascii="仿宋_GB2312" w:hAnsi="Microsoft YaHei UI" w:eastAsia="仿宋_GB2312" w:cs="仿宋_GB2312"/>
          <w:b/>
          <w:bCs/>
          <w:spacing w:val="7"/>
          <w:sz w:val="32"/>
          <w:szCs w:val="32"/>
        </w:rPr>
        <w:t>二、采购数量：</w:t>
      </w:r>
      <w:r>
        <w:rPr>
          <w:rFonts w:hint="eastAsia" w:ascii="仿宋_GB2312" w:hAnsi="Microsoft YaHei UI" w:eastAsia="仿宋_GB2312" w:cs="仿宋_GB2312"/>
          <w:spacing w:val="7"/>
          <w:sz w:val="28"/>
          <w:szCs w:val="28"/>
        </w:rPr>
        <w:t>信息化系统改造项目第二批含以下内容：</w:t>
      </w:r>
    </w:p>
    <w:p>
      <w:pPr>
        <w:pStyle w:val="8"/>
        <w:widowControl/>
        <w:spacing w:beforeAutospacing="0" w:afterAutospacing="0" w:line="400" w:lineRule="exact"/>
        <w:jc w:val="both"/>
        <w:rPr>
          <w:rFonts w:ascii="仿宋_GB2312" w:hAnsi="Microsoft YaHei UI" w:eastAsia="仿宋_GB2312" w:cs="仿宋_GB2312"/>
          <w:spacing w:val="7"/>
          <w:sz w:val="28"/>
          <w:szCs w:val="28"/>
        </w:rPr>
      </w:pPr>
      <w:r>
        <w:rPr>
          <w:rFonts w:hint="eastAsia" w:ascii="仿宋_GB2312" w:hAnsi="Microsoft YaHei UI" w:eastAsia="仿宋_GB2312" w:cs="仿宋_GB2312"/>
          <w:spacing w:val="7"/>
          <w:sz w:val="28"/>
          <w:szCs w:val="28"/>
        </w:rPr>
        <w:t>合同包</w:t>
      </w:r>
      <w:r>
        <w:rPr>
          <w:rFonts w:hint="eastAsia" w:ascii="仿宋_GB2312" w:hAnsi="Microsoft YaHei UI" w:eastAsia="仿宋_GB2312" w:cs="仿宋_GB2312"/>
          <w:spacing w:val="7"/>
          <w:sz w:val="28"/>
          <w:szCs w:val="28"/>
          <w:lang w:val="en-US" w:eastAsia="zh-CN"/>
        </w:rPr>
        <w:t>二</w:t>
      </w:r>
      <w:r>
        <w:rPr>
          <w:rFonts w:hint="eastAsia" w:ascii="仿宋_GB2312" w:hAnsi="Microsoft YaHei UI" w:eastAsia="仿宋_GB2312" w:cs="仿宋_GB2312"/>
          <w:spacing w:val="7"/>
          <w:sz w:val="28"/>
          <w:szCs w:val="28"/>
        </w:rPr>
        <w:t>：多功能自助终端及接口改造项目</w:t>
      </w:r>
    </w:p>
    <w:p>
      <w:pPr>
        <w:pStyle w:val="8"/>
        <w:widowControl/>
        <w:spacing w:beforeAutospacing="0" w:afterAutospacing="0"/>
        <w:rPr>
          <w:rFonts w:ascii="仿宋_GB2312" w:hAnsi="Microsoft YaHei UI" w:eastAsia="仿宋_GB2312" w:cs="仿宋_GB2312"/>
          <w:b/>
          <w:bCs/>
          <w:spacing w:val="7"/>
          <w:sz w:val="32"/>
          <w:szCs w:val="32"/>
        </w:rPr>
      </w:pPr>
      <w:r>
        <w:rPr>
          <w:rFonts w:hint="eastAsia" w:ascii="仿宋_GB2312" w:hAnsi="Microsoft YaHei UI" w:eastAsia="仿宋_GB2312" w:cs="仿宋_GB2312"/>
          <w:b/>
          <w:bCs/>
          <w:spacing w:val="7"/>
          <w:sz w:val="32"/>
          <w:szCs w:val="32"/>
        </w:rPr>
        <w:t>多功能自助终端及接口改造项目，主要参数如下：</w:t>
      </w:r>
    </w:p>
    <w:p>
      <w:pPr>
        <w:spacing w:line="360" w:lineRule="auto"/>
        <w:jc w:val="center"/>
        <w:rPr>
          <w:b/>
          <w:bCs/>
          <w:sz w:val="28"/>
          <w:szCs w:val="28"/>
        </w:rPr>
      </w:pPr>
      <w:r>
        <w:rPr>
          <w:b/>
          <w:bCs/>
          <w:sz w:val="28"/>
          <w:szCs w:val="28"/>
        </w:rPr>
        <w:t>项目建设清单</w:t>
      </w:r>
    </w:p>
    <w:tbl>
      <w:tblPr>
        <w:tblStyle w:val="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4567"/>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Align w:val="center"/>
          </w:tcPr>
          <w:p>
            <w:pPr>
              <w:jc w:val="center"/>
              <w:rPr>
                <w:sz w:val="28"/>
                <w:szCs w:val="28"/>
              </w:rPr>
            </w:pPr>
            <w:r>
              <w:rPr>
                <w:sz w:val="28"/>
                <w:szCs w:val="28"/>
              </w:rPr>
              <w:t>序号</w:t>
            </w:r>
          </w:p>
        </w:tc>
        <w:tc>
          <w:tcPr>
            <w:tcW w:w="2126" w:type="dxa"/>
            <w:vAlign w:val="center"/>
          </w:tcPr>
          <w:p>
            <w:pPr>
              <w:jc w:val="center"/>
              <w:rPr>
                <w:sz w:val="28"/>
                <w:szCs w:val="28"/>
              </w:rPr>
            </w:pPr>
            <w:r>
              <w:rPr>
                <w:sz w:val="28"/>
                <w:szCs w:val="28"/>
              </w:rPr>
              <w:t>系统名称</w:t>
            </w:r>
          </w:p>
        </w:tc>
        <w:tc>
          <w:tcPr>
            <w:tcW w:w="4567" w:type="dxa"/>
            <w:vAlign w:val="center"/>
          </w:tcPr>
          <w:p>
            <w:pPr>
              <w:jc w:val="center"/>
              <w:rPr>
                <w:sz w:val="28"/>
                <w:szCs w:val="28"/>
              </w:rPr>
            </w:pPr>
            <w:r>
              <w:rPr>
                <w:sz w:val="28"/>
                <w:szCs w:val="28"/>
              </w:rPr>
              <w:t>系统模块</w:t>
            </w:r>
          </w:p>
        </w:tc>
        <w:tc>
          <w:tcPr>
            <w:tcW w:w="961" w:type="dxa"/>
            <w:vAlign w:val="center"/>
          </w:tcPr>
          <w:p>
            <w:pPr>
              <w:jc w:val="center"/>
              <w:rPr>
                <w:sz w:val="28"/>
                <w:szCs w:val="28"/>
              </w:rPr>
            </w:pPr>
            <w:r>
              <w:rPr>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hint="eastAsia" w:eastAsiaTheme="minorEastAsia"/>
                <w:sz w:val="28"/>
                <w:szCs w:val="28"/>
                <w:lang w:eastAsia="zh-CN"/>
              </w:rPr>
            </w:pPr>
            <w:r>
              <w:rPr>
                <w:rFonts w:hint="eastAsia"/>
                <w:sz w:val="28"/>
                <w:szCs w:val="28"/>
                <w:lang w:val="en-US" w:eastAsia="zh-CN"/>
              </w:rPr>
              <w:t>1</w:t>
            </w:r>
          </w:p>
        </w:tc>
        <w:tc>
          <w:tcPr>
            <w:tcW w:w="2126" w:type="dxa"/>
            <w:vAlign w:val="center"/>
          </w:tcPr>
          <w:p>
            <w:pPr>
              <w:jc w:val="center"/>
              <w:rPr>
                <w:sz w:val="28"/>
                <w:szCs w:val="28"/>
              </w:rPr>
            </w:pPr>
            <w:r>
              <w:rPr>
                <w:rFonts w:hint="eastAsia"/>
                <w:sz w:val="28"/>
                <w:szCs w:val="28"/>
              </w:rPr>
              <w:t>自助终端</w:t>
            </w:r>
          </w:p>
        </w:tc>
        <w:tc>
          <w:tcPr>
            <w:tcW w:w="4567" w:type="dxa"/>
            <w:vAlign w:val="center"/>
          </w:tcPr>
          <w:p>
            <w:pPr>
              <w:jc w:val="center"/>
              <w:rPr>
                <w:sz w:val="28"/>
                <w:szCs w:val="28"/>
              </w:rPr>
            </w:pPr>
            <w:r>
              <w:rPr>
                <w:rFonts w:hint="eastAsia"/>
                <w:sz w:val="28"/>
                <w:szCs w:val="28"/>
              </w:rPr>
              <w:t>壁挂多功能终端（含自助服务系统）</w:t>
            </w:r>
          </w:p>
        </w:tc>
        <w:tc>
          <w:tcPr>
            <w:tcW w:w="961" w:type="dxa"/>
            <w:vAlign w:val="center"/>
          </w:tcPr>
          <w:p>
            <w:pPr>
              <w:jc w:val="center"/>
              <w:rPr>
                <w:sz w:val="28"/>
                <w:szCs w:val="28"/>
              </w:rPr>
            </w:pPr>
            <w:r>
              <w:rPr>
                <w:sz w:val="28"/>
                <w:szCs w:val="28"/>
              </w:rPr>
              <w:t>3</w:t>
            </w:r>
            <w:r>
              <w:rPr>
                <w:rFonts w:hint="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hint="eastAsia" w:eastAsiaTheme="minorEastAsia"/>
                <w:sz w:val="28"/>
                <w:szCs w:val="28"/>
                <w:lang w:eastAsia="zh-CN"/>
              </w:rPr>
            </w:pPr>
            <w:r>
              <w:rPr>
                <w:rFonts w:hint="eastAsia"/>
                <w:sz w:val="28"/>
                <w:szCs w:val="28"/>
                <w:lang w:val="en-US" w:eastAsia="zh-CN"/>
              </w:rPr>
              <w:t>2</w:t>
            </w:r>
          </w:p>
        </w:tc>
        <w:tc>
          <w:tcPr>
            <w:tcW w:w="2126" w:type="dxa"/>
            <w:vAlign w:val="center"/>
          </w:tcPr>
          <w:p>
            <w:pPr>
              <w:jc w:val="center"/>
              <w:rPr>
                <w:rFonts w:hint="eastAsia"/>
                <w:sz w:val="28"/>
                <w:szCs w:val="28"/>
              </w:rPr>
            </w:pPr>
            <w:r>
              <w:rPr>
                <w:rFonts w:hint="eastAsia"/>
                <w:sz w:val="28"/>
                <w:szCs w:val="28"/>
              </w:rPr>
              <w:t>自助终端</w:t>
            </w:r>
          </w:p>
        </w:tc>
        <w:tc>
          <w:tcPr>
            <w:tcW w:w="4567" w:type="dxa"/>
            <w:vAlign w:val="center"/>
          </w:tcPr>
          <w:p>
            <w:pPr>
              <w:jc w:val="center"/>
              <w:rPr>
                <w:rFonts w:hint="eastAsia"/>
                <w:sz w:val="28"/>
                <w:szCs w:val="28"/>
              </w:rPr>
            </w:pPr>
            <w:r>
              <w:rPr>
                <w:rFonts w:hint="eastAsia"/>
                <w:sz w:val="28"/>
                <w:szCs w:val="28"/>
              </w:rPr>
              <w:t>立式多功能终端（含自助服务系统）</w:t>
            </w:r>
          </w:p>
        </w:tc>
        <w:tc>
          <w:tcPr>
            <w:tcW w:w="961" w:type="dxa"/>
            <w:vAlign w:val="center"/>
          </w:tcPr>
          <w:p>
            <w:pPr>
              <w:jc w:val="center"/>
              <w:rPr>
                <w:rFonts w:hint="eastAsia"/>
                <w:sz w:val="28"/>
                <w:szCs w:val="28"/>
              </w:rPr>
            </w:pPr>
            <w:r>
              <w:rPr>
                <w:sz w:val="28"/>
                <w:szCs w:val="28"/>
              </w:rPr>
              <w:t>1</w:t>
            </w:r>
            <w:r>
              <w:rPr>
                <w:rFonts w:hint="eastAsia"/>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hint="eastAsia" w:eastAsiaTheme="minorEastAsia"/>
                <w:sz w:val="28"/>
                <w:szCs w:val="28"/>
                <w:lang w:eastAsia="zh-CN"/>
              </w:rPr>
            </w:pPr>
            <w:r>
              <w:rPr>
                <w:rFonts w:hint="eastAsia"/>
                <w:sz w:val="28"/>
                <w:szCs w:val="28"/>
                <w:lang w:val="en-US" w:eastAsia="zh-CN"/>
              </w:rPr>
              <w:t>3</w:t>
            </w:r>
          </w:p>
        </w:tc>
        <w:tc>
          <w:tcPr>
            <w:tcW w:w="2126" w:type="dxa"/>
            <w:vAlign w:val="center"/>
          </w:tcPr>
          <w:p>
            <w:pPr>
              <w:jc w:val="center"/>
              <w:rPr>
                <w:rFonts w:hint="eastAsia"/>
                <w:sz w:val="28"/>
                <w:szCs w:val="28"/>
              </w:rPr>
            </w:pPr>
            <w:r>
              <w:rPr>
                <w:rFonts w:hint="eastAsia"/>
                <w:sz w:val="28"/>
                <w:szCs w:val="28"/>
              </w:rPr>
              <w:t>电子票据</w:t>
            </w:r>
            <w:r>
              <w:rPr>
                <w:sz w:val="28"/>
                <w:szCs w:val="28"/>
              </w:rPr>
              <w:t>接口</w:t>
            </w:r>
          </w:p>
        </w:tc>
        <w:tc>
          <w:tcPr>
            <w:tcW w:w="4567" w:type="dxa"/>
            <w:vAlign w:val="center"/>
          </w:tcPr>
          <w:p>
            <w:pPr>
              <w:jc w:val="center"/>
              <w:rPr>
                <w:rFonts w:hint="eastAsia"/>
                <w:sz w:val="28"/>
                <w:szCs w:val="28"/>
              </w:rPr>
            </w:pPr>
            <w:r>
              <w:rPr>
                <w:rFonts w:hint="eastAsia"/>
                <w:sz w:val="28"/>
                <w:szCs w:val="28"/>
              </w:rPr>
              <w:t>基卫</w:t>
            </w:r>
            <w:r>
              <w:rPr>
                <w:sz w:val="28"/>
                <w:szCs w:val="28"/>
              </w:rPr>
              <w:t>系统与</w:t>
            </w:r>
            <w:r>
              <w:rPr>
                <w:rFonts w:hint="eastAsia"/>
                <w:sz w:val="28"/>
                <w:szCs w:val="28"/>
              </w:rPr>
              <w:t>博思</w:t>
            </w:r>
            <w:r>
              <w:rPr>
                <w:sz w:val="28"/>
                <w:szCs w:val="28"/>
              </w:rPr>
              <w:t>电子票据接口</w:t>
            </w:r>
          </w:p>
        </w:tc>
        <w:tc>
          <w:tcPr>
            <w:tcW w:w="961" w:type="dxa"/>
            <w:vAlign w:val="center"/>
          </w:tcPr>
          <w:p>
            <w:pPr>
              <w:jc w:val="center"/>
              <w:rPr>
                <w:rFonts w:hint="eastAsia"/>
                <w:sz w:val="28"/>
                <w:szCs w:val="28"/>
              </w:rPr>
            </w:pPr>
            <w:r>
              <w:rPr>
                <w:rFonts w:hint="eastAsia"/>
                <w:sz w:val="28"/>
                <w:szCs w:val="2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rFonts w:hint="eastAsia" w:eastAsiaTheme="minorEastAsia"/>
                <w:sz w:val="28"/>
                <w:szCs w:val="28"/>
                <w:lang w:eastAsia="zh-CN"/>
              </w:rPr>
            </w:pPr>
            <w:r>
              <w:rPr>
                <w:rFonts w:hint="eastAsia"/>
                <w:sz w:val="28"/>
                <w:szCs w:val="28"/>
                <w:lang w:val="en-US" w:eastAsia="zh-CN"/>
              </w:rPr>
              <w:t>4</w:t>
            </w:r>
          </w:p>
        </w:tc>
        <w:tc>
          <w:tcPr>
            <w:tcW w:w="2126" w:type="dxa"/>
            <w:vAlign w:val="center"/>
          </w:tcPr>
          <w:p>
            <w:pPr>
              <w:jc w:val="center"/>
              <w:rPr>
                <w:sz w:val="28"/>
                <w:szCs w:val="28"/>
              </w:rPr>
            </w:pPr>
            <w:r>
              <w:rPr>
                <w:sz w:val="28"/>
                <w:szCs w:val="28"/>
              </w:rPr>
              <w:t>绩效系统接口</w:t>
            </w:r>
          </w:p>
        </w:tc>
        <w:tc>
          <w:tcPr>
            <w:tcW w:w="4567" w:type="dxa"/>
            <w:vAlign w:val="center"/>
          </w:tcPr>
          <w:p>
            <w:pPr>
              <w:jc w:val="center"/>
              <w:rPr>
                <w:sz w:val="28"/>
                <w:szCs w:val="28"/>
              </w:rPr>
            </w:pPr>
            <w:r>
              <w:rPr>
                <w:rFonts w:hint="eastAsia"/>
                <w:sz w:val="28"/>
                <w:szCs w:val="28"/>
              </w:rPr>
              <w:t>基卫</w:t>
            </w:r>
            <w:r>
              <w:rPr>
                <w:sz w:val="28"/>
                <w:szCs w:val="28"/>
              </w:rPr>
              <w:t>系统与绩效系统接口</w:t>
            </w:r>
          </w:p>
        </w:tc>
        <w:tc>
          <w:tcPr>
            <w:tcW w:w="961" w:type="dxa"/>
            <w:vAlign w:val="center"/>
          </w:tcPr>
          <w:p>
            <w:pPr>
              <w:jc w:val="center"/>
              <w:rPr>
                <w:sz w:val="28"/>
                <w:szCs w:val="28"/>
              </w:rPr>
            </w:pPr>
            <w:r>
              <w:rPr>
                <w:rFonts w:hint="eastAsia"/>
                <w:sz w:val="28"/>
                <w:szCs w:val="28"/>
              </w:rPr>
              <w:t>1项</w:t>
            </w:r>
          </w:p>
        </w:tc>
      </w:tr>
    </w:tbl>
    <w:p>
      <w:pPr>
        <w:pStyle w:val="3"/>
        <w:rPr>
          <w:rFonts w:hint="eastAsia" w:eastAsia="黑体"/>
          <w:color w:val="auto"/>
          <w:lang w:eastAsia="zh-CN"/>
        </w:rPr>
      </w:pPr>
      <w:r>
        <w:rPr>
          <w:color w:val="auto"/>
        </w:rPr>
        <w:t>技术和服务要求</w:t>
      </w:r>
      <w:r>
        <w:rPr>
          <w:rFonts w:hint="eastAsia"/>
          <w:color w:val="auto"/>
          <w:lang w:eastAsia="zh-CN"/>
        </w:rPr>
        <w:t>：</w:t>
      </w:r>
    </w:p>
    <w:p>
      <w:pPr>
        <w:pStyle w:val="3"/>
        <w:rPr>
          <w:color w:val="auto"/>
          <w:lang w:eastAsia="zh-CN"/>
        </w:rPr>
      </w:pPr>
      <w:r>
        <w:rPr>
          <w:rFonts w:hint="eastAsia"/>
          <w:color w:val="auto"/>
          <w:lang w:eastAsia="zh-CN"/>
        </w:rPr>
        <w:t>自助终端扫</w:t>
      </w:r>
      <w:r>
        <w:rPr>
          <w:color w:val="auto"/>
          <w:lang w:eastAsia="zh-CN"/>
        </w:rPr>
        <w:t>码支付系统</w:t>
      </w:r>
    </w:p>
    <w:p>
      <w:pPr>
        <w:pStyle w:val="14"/>
        <w:numPr>
          <w:ilvl w:val="0"/>
          <w:numId w:val="1"/>
        </w:numPr>
        <w:ind w:firstLineChars="0"/>
        <w:rPr>
          <w:rFonts w:ascii="宋体" w:hAnsi="宋体"/>
          <w:szCs w:val="21"/>
        </w:rPr>
      </w:pPr>
      <w:bookmarkStart w:id="0" w:name="_Toc511775189"/>
      <w:r>
        <w:rPr>
          <w:rFonts w:hint="eastAsia" w:ascii="宋体" w:hAnsi="宋体"/>
          <w:szCs w:val="21"/>
        </w:rPr>
        <w:t>自助终端微信扫码付</w:t>
      </w:r>
      <w:bookmarkEnd w:id="0"/>
    </w:p>
    <w:p>
      <w:pPr>
        <w:ind w:firstLine="480"/>
        <w:rPr>
          <w:rFonts w:ascii="宋体" w:hAnsi="宋体"/>
          <w:szCs w:val="21"/>
        </w:rPr>
      </w:pPr>
      <w:r>
        <w:rPr>
          <w:rFonts w:hint="eastAsia" w:ascii="宋体" w:hAnsi="宋体"/>
          <w:szCs w:val="21"/>
        </w:rPr>
        <w:t>系统支持患者通过手机微信客户端“扫一扫”功能，扫描系统生成、显示在自助终端屏幕的缴费二维码，进行医疗费用的支付。</w:t>
      </w:r>
    </w:p>
    <w:p>
      <w:pPr>
        <w:ind w:firstLine="480"/>
        <w:rPr>
          <w:rFonts w:ascii="宋体" w:hAnsi="宋体"/>
          <w:szCs w:val="21"/>
        </w:rPr>
      </w:pPr>
      <w:r>
        <w:rPr>
          <w:rFonts w:hint="eastAsia" w:ascii="宋体" w:hAnsi="宋体"/>
          <w:szCs w:val="21"/>
        </w:rPr>
        <w:t>推荐流程：</w:t>
      </w:r>
    </w:p>
    <w:p>
      <w:pPr>
        <w:ind w:firstLine="480"/>
        <w:rPr>
          <w:rFonts w:ascii="宋体" w:hAnsi="宋体"/>
          <w:szCs w:val="21"/>
        </w:rPr>
      </w:pPr>
      <w:r>
        <w:rPr>
          <w:rFonts w:ascii="宋体" w:hAnsi="宋体"/>
          <w:szCs w:val="21"/>
        </w:rPr>
        <w:t>（1）</w:t>
      </w:r>
      <w:r>
        <w:rPr>
          <w:rFonts w:hint="eastAsia" w:ascii="宋体" w:hAnsi="宋体"/>
          <w:szCs w:val="21"/>
        </w:rPr>
        <w:t>在自助终端选择“微信支付”；</w:t>
      </w:r>
    </w:p>
    <w:p>
      <w:pPr>
        <w:ind w:firstLine="480"/>
        <w:rPr>
          <w:rFonts w:ascii="宋体" w:hAnsi="宋体"/>
          <w:szCs w:val="21"/>
        </w:rPr>
      </w:pPr>
      <w:r>
        <w:rPr>
          <w:rFonts w:ascii="宋体" w:hAnsi="宋体"/>
          <w:szCs w:val="21"/>
        </w:rPr>
        <w:t>（2）</w:t>
      </w:r>
      <w:r>
        <w:rPr>
          <w:rFonts w:hint="eastAsia" w:ascii="宋体" w:hAnsi="宋体"/>
          <w:szCs w:val="21"/>
        </w:rPr>
        <w:t>在自助终端输入“充值金额”，确认充值；</w:t>
      </w:r>
    </w:p>
    <w:p>
      <w:pPr>
        <w:ind w:firstLine="480"/>
        <w:rPr>
          <w:rFonts w:ascii="宋体" w:hAnsi="宋体"/>
          <w:szCs w:val="21"/>
        </w:rPr>
      </w:pPr>
      <w:r>
        <w:rPr>
          <w:rFonts w:ascii="宋体" w:hAnsi="宋体"/>
          <w:szCs w:val="21"/>
        </w:rPr>
        <w:t>（3）</w:t>
      </w:r>
      <w:r>
        <w:rPr>
          <w:rFonts w:hint="eastAsia" w:ascii="宋体" w:hAnsi="宋体"/>
          <w:szCs w:val="21"/>
        </w:rPr>
        <w:t>启动手机微信客户端“扫一扫”功能，扫描屏幕显示的二维码；</w:t>
      </w:r>
    </w:p>
    <w:p>
      <w:pPr>
        <w:ind w:firstLine="480"/>
        <w:rPr>
          <w:rFonts w:ascii="宋体" w:hAnsi="宋体"/>
          <w:szCs w:val="21"/>
        </w:rPr>
      </w:pPr>
      <w:r>
        <w:rPr>
          <w:rFonts w:ascii="宋体" w:hAnsi="宋体"/>
          <w:szCs w:val="21"/>
        </w:rPr>
        <w:t>（4）</w:t>
      </w:r>
      <w:r>
        <w:rPr>
          <w:rFonts w:hint="eastAsia" w:ascii="宋体" w:hAnsi="宋体"/>
          <w:szCs w:val="21"/>
        </w:rPr>
        <w:t>输入交易密码；</w:t>
      </w:r>
    </w:p>
    <w:p>
      <w:pPr>
        <w:ind w:firstLine="480"/>
        <w:rPr>
          <w:rFonts w:ascii="宋体" w:hAnsi="宋体"/>
          <w:szCs w:val="21"/>
        </w:rPr>
      </w:pPr>
      <w:r>
        <w:rPr>
          <w:rFonts w:ascii="宋体" w:hAnsi="宋体"/>
          <w:szCs w:val="21"/>
        </w:rPr>
        <w:t>（5）</w:t>
      </w:r>
      <w:r>
        <w:rPr>
          <w:rFonts w:hint="eastAsia" w:ascii="宋体" w:hAnsi="宋体"/>
          <w:szCs w:val="21"/>
        </w:rPr>
        <w:t>在自助终端确认付款；</w:t>
      </w:r>
    </w:p>
    <w:p>
      <w:pPr>
        <w:ind w:firstLine="480"/>
        <w:rPr>
          <w:sz w:val="18"/>
          <w:szCs w:val="21"/>
        </w:rPr>
      </w:pPr>
      <w:r>
        <w:rPr>
          <w:rFonts w:ascii="宋体" w:hAnsi="宋体"/>
          <w:szCs w:val="21"/>
        </w:rPr>
        <w:t>（6）</w:t>
      </w:r>
      <w:r>
        <w:rPr>
          <w:rFonts w:hint="eastAsia" w:ascii="宋体" w:hAnsi="宋体"/>
          <w:szCs w:val="21"/>
        </w:rPr>
        <w:t>在自助终端取缴费凭单。</w:t>
      </w:r>
      <w:r>
        <w:rPr>
          <w:rFonts w:ascii="宋体" w:hAnsi="宋体"/>
          <w:szCs w:val="21"/>
        </w:rPr>
        <w:t xml:space="preserve"> </w:t>
      </w:r>
    </w:p>
    <w:p>
      <w:pPr>
        <w:pStyle w:val="14"/>
        <w:numPr>
          <w:ilvl w:val="0"/>
          <w:numId w:val="1"/>
        </w:numPr>
        <w:ind w:firstLineChars="0"/>
        <w:rPr>
          <w:rFonts w:ascii="宋体" w:hAnsi="宋体"/>
          <w:szCs w:val="21"/>
        </w:rPr>
      </w:pPr>
      <w:bookmarkStart w:id="1" w:name="_Toc511775190"/>
      <w:r>
        <w:rPr>
          <w:rFonts w:hint="eastAsia" w:ascii="宋体" w:hAnsi="宋体"/>
          <w:szCs w:val="21"/>
        </w:rPr>
        <w:t>自助终端支付宝扫码付</w:t>
      </w:r>
      <w:bookmarkEnd w:id="1"/>
    </w:p>
    <w:p>
      <w:pPr>
        <w:ind w:firstLine="480"/>
        <w:rPr>
          <w:rFonts w:ascii="宋体" w:hAnsi="宋体"/>
          <w:szCs w:val="21"/>
        </w:rPr>
      </w:pPr>
      <w:r>
        <w:rPr>
          <w:rFonts w:hint="eastAsia" w:ascii="宋体" w:hAnsi="宋体"/>
          <w:szCs w:val="21"/>
        </w:rPr>
        <w:t>系统支持患者通过手机支付宝客户端“扫一扫”功能，扫描系统生成、显示在自助终端屏幕的缴费二维码，进行医疗费用的支付。</w:t>
      </w:r>
    </w:p>
    <w:p>
      <w:pPr>
        <w:ind w:firstLine="480"/>
        <w:rPr>
          <w:rFonts w:ascii="宋体" w:hAnsi="宋体"/>
          <w:szCs w:val="21"/>
        </w:rPr>
      </w:pPr>
      <w:r>
        <w:rPr>
          <w:rFonts w:hint="eastAsia" w:ascii="宋体" w:hAnsi="宋体"/>
          <w:szCs w:val="21"/>
        </w:rPr>
        <w:t>推荐流程：</w:t>
      </w:r>
    </w:p>
    <w:p>
      <w:pPr>
        <w:ind w:firstLine="480"/>
        <w:rPr>
          <w:rFonts w:ascii="宋体" w:hAnsi="宋体"/>
          <w:szCs w:val="21"/>
        </w:rPr>
      </w:pPr>
      <w:r>
        <w:rPr>
          <w:rFonts w:ascii="宋体" w:hAnsi="宋体"/>
          <w:szCs w:val="21"/>
        </w:rPr>
        <w:t>（1）</w:t>
      </w:r>
      <w:r>
        <w:rPr>
          <w:rFonts w:hint="eastAsia" w:ascii="宋体" w:hAnsi="宋体"/>
          <w:szCs w:val="21"/>
        </w:rPr>
        <w:t>在自助终端选择“支付宝支付”；</w:t>
      </w:r>
    </w:p>
    <w:p>
      <w:pPr>
        <w:ind w:firstLine="480"/>
        <w:rPr>
          <w:rFonts w:ascii="宋体" w:hAnsi="宋体"/>
          <w:szCs w:val="21"/>
        </w:rPr>
      </w:pPr>
      <w:r>
        <w:rPr>
          <w:rFonts w:ascii="宋体" w:hAnsi="宋体"/>
          <w:szCs w:val="21"/>
        </w:rPr>
        <w:t>（2）</w:t>
      </w:r>
      <w:r>
        <w:rPr>
          <w:rFonts w:hint="eastAsia" w:ascii="宋体" w:hAnsi="宋体"/>
          <w:szCs w:val="21"/>
        </w:rPr>
        <w:t>在自助终端输入“充值金额”，确认充值；</w:t>
      </w:r>
    </w:p>
    <w:p>
      <w:pPr>
        <w:ind w:firstLine="480"/>
        <w:rPr>
          <w:rFonts w:ascii="宋体" w:hAnsi="宋体"/>
          <w:szCs w:val="21"/>
        </w:rPr>
      </w:pPr>
      <w:r>
        <w:rPr>
          <w:rFonts w:ascii="宋体" w:hAnsi="宋体"/>
          <w:szCs w:val="21"/>
        </w:rPr>
        <w:t>（3）</w:t>
      </w:r>
      <w:r>
        <w:rPr>
          <w:rFonts w:hint="eastAsia" w:ascii="宋体" w:hAnsi="宋体"/>
          <w:szCs w:val="21"/>
        </w:rPr>
        <w:t>启动手机微信客户端“扫一扫”功能，扫描屏幕显示的二维码；</w:t>
      </w:r>
    </w:p>
    <w:p>
      <w:pPr>
        <w:ind w:firstLine="480"/>
        <w:rPr>
          <w:rFonts w:ascii="宋体" w:hAnsi="宋体"/>
          <w:szCs w:val="21"/>
        </w:rPr>
      </w:pPr>
      <w:r>
        <w:rPr>
          <w:rFonts w:ascii="宋体" w:hAnsi="宋体"/>
          <w:szCs w:val="21"/>
        </w:rPr>
        <w:t>（4）</w:t>
      </w:r>
      <w:r>
        <w:rPr>
          <w:rFonts w:hint="eastAsia" w:ascii="宋体" w:hAnsi="宋体"/>
          <w:szCs w:val="21"/>
        </w:rPr>
        <w:t>输入交易密码；</w:t>
      </w:r>
    </w:p>
    <w:p>
      <w:pPr>
        <w:ind w:firstLine="480"/>
        <w:rPr>
          <w:rFonts w:ascii="宋体" w:hAnsi="宋体"/>
          <w:szCs w:val="21"/>
        </w:rPr>
      </w:pPr>
      <w:r>
        <w:rPr>
          <w:rFonts w:ascii="宋体" w:hAnsi="宋体"/>
          <w:szCs w:val="21"/>
        </w:rPr>
        <w:t>（5）</w:t>
      </w:r>
      <w:r>
        <w:rPr>
          <w:rFonts w:hint="eastAsia" w:ascii="宋体" w:hAnsi="宋体"/>
          <w:szCs w:val="21"/>
        </w:rPr>
        <w:t>在自助终端确认付款；</w:t>
      </w:r>
    </w:p>
    <w:p>
      <w:pPr>
        <w:ind w:firstLine="480"/>
        <w:rPr>
          <w:sz w:val="18"/>
          <w:szCs w:val="21"/>
        </w:rPr>
      </w:pPr>
      <w:r>
        <w:rPr>
          <w:rFonts w:ascii="宋体" w:hAnsi="宋体"/>
          <w:szCs w:val="21"/>
        </w:rPr>
        <w:t>（6）</w:t>
      </w:r>
      <w:r>
        <w:rPr>
          <w:rFonts w:hint="eastAsia" w:ascii="宋体" w:hAnsi="宋体"/>
          <w:szCs w:val="21"/>
        </w:rPr>
        <w:t>在自助终端取缴费凭单。</w:t>
      </w:r>
      <w:r>
        <w:rPr>
          <w:sz w:val="18"/>
          <w:szCs w:val="21"/>
        </w:rPr>
        <w:t xml:space="preserve"> </w:t>
      </w:r>
    </w:p>
    <w:p>
      <w:pPr>
        <w:pStyle w:val="13"/>
        <w:rPr>
          <w:sz w:val="32"/>
          <w:szCs w:val="32"/>
        </w:rPr>
      </w:pPr>
      <w:r>
        <w:rPr>
          <w:rFonts w:hint="eastAsia"/>
          <w:sz w:val="32"/>
          <w:szCs w:val="32"/>
        </w:rPr>
        <w:t>多功能终端自助服务系统</w:t>
      </w:r>
    </w:p>
    <w:p>
      <w:pPr>
        <w:pStyle w:val="14"/>
        <w:numPr>
          <w:ilvl w:val="0"/>
          <w:numId w:val="1"/>
        </w:numPr>
        <w:ind w:firstLineChars="0"/>
        <w:rPr>
          <w:sz w:val="24"/>
        </w:rPr>
      </w:pPr>
      <w:r>
        <w:rPr>
          <w:rFonts w:hint="eastAsia"/>
          <w:sz w:val="24"/>
        </w:rPr>
        <w:t>社保卡自助建档</w:t>
      </w:r>
    </w:p>
    <w:p>
      <w:pPr>
        <w:ind w:firstLine="480"/>
      </w:pPr>
      <w:r>
        <w:rPr>
          <w:rFonts w:hint="eastAsia"/>
        </w:rPr>
        <w:t>为推行实名制就医、尽量减少患者携带多张卡片的繁琐，持社保卡患者在自助终端上直接注册为就诊卡，建档同时登记手机号码信息。</w:t>
      </w:r>
    </w:p>
    <w:p>
      <w:pPr>
        <w:pStyle w:val="14"/>
        <w:numPr>
          <w:ilvl w:val="0"/>
          <w:numId w:val="1"/>
        </w:numPr>
        <w:ind w:firstLineChars="0"/>
        <w:rPr>
          <w:sz w:val="24"/>
        </w:rPr>
      </w:pPr>
      <w:r>
        <w:rPr>
          <w:rFonts w:hint="eastAsia"/>
          <w:sz w:val="24"/>
        </w:rPr>
        <w:t>自助结算</w:t>
      </w:r>
    </w:p>
    <w:p>
      <w:pPr>
        <w:ind w:firstLine="480"/>
      </w:pPr>
      <w:r>
        <w:rPr>
          <w:rFonts w:hint="eastAsia"/>
        </w:rPr>
        <w:t>患者在自助终端结算医疗费用，系统显示自费和医保部分的金额。医保部分通过社保卡结算，自费部分通过患者的微信、支付宝扫码支付。完成后系统自动打印小票。</w:t>
      </w:r>
    </w:p>
    <w:p>
      <w:pPr>
        <w:pStyle w:val="14"/>
        <w:numPr>
          <w:ilvl w:val="0"/>
          <w:numId w:val="2"/>
        </w:numPr>
        <w:spacing w:line="360" w:lineRule="auto"/>
        <w:ind w:left="987" w:firstLineChars="0"/>
      </w:pPr>
      <w:r>
        <w:rPr>
          <w:rFonts w:hint="eastAsia"/>
        </w:rPr>
        <w:t>综合查询</w:t>
      </w:r>
    </w:p>
    <w:p>
      <w:pPr>
        <w:ind w:firstLine="480"/>
      </w:pPr>
      <w:r>
        <w:rPr>
          <w:rFonts w:hint="eastAsia"/>
        </w:rPr>
        <w:t>系统实现综合信息的查询，内容可包括：</w:t>
      </w:r>
    </w:p>
    <w:p>
      <w:pPr>
        <w:pStyle w:val="14"/>
        <w:numPr>
          <w:ilvl w:val="0"/>
          <w:numId w:val="3"/>
        </w:numPr>
        <w:spacing w:line="360" w:lineRule="auto"/>
        <w:ind w:left="987" w:firstLineChars="0"/>
      </w:pPr>
      <w:r>
        <w:rPr>
          <w:rFonts w:hint="eastAsia"/>
        </w:rPr>
        <w:t>预交金查询</w:t>
      </w:r>
    </w:p>
    <w:p>
      <w:pPr>
        <w:pStyle w:val="14"/>
        <w:numPr>
          <w:ilvl w:val="0"/>
          <w:numId w:val="3"/>
        </w:numPr>
        <w:spacing w:line="360" w:lineRule="auto"/>
        <w:ind w:left="987" w:firstLineChars="0"/>
      </w:pPr>
      <w:r>
        <w:rPr>
          <w:rFonts w:hint="eastAsia"/>
        </w:rPr>
        <w:t>本院就诊记录</w:t>
      </w:r>
    </w:p>
    <w:p>
      <w:pPr>
        <w:pStyle w:val="14"/>
        <w:numPr>
          <w:ilvl w:val="0"/>
          <w:numId w:val="3"/>
        </w:numPr>
        <w:spacing w:line="360" w:lineRule="auto"/>
        <w:ind w:left="987" w:firstLineChars="0"/>
      </w:pPr>
      <w:r>
        <w:rPr>
          <w:rFonts w:hint="eastAsia"/>
        </w:rPr>
        <w:t>门诊交易明细</w:t>
      </w:r>
    </w:p>
    <w:p>
      <w:pPr>
        <w:pStyle w:val="14"/>
        <w:numPr>
          <w:ilvl w:val="0"/>
          <w:numId w:val="3"/>
        </w:numPr>
        <w:spacing w:line="360" w:lineRule="auto"/>
        <w:ind w:left="987" w:firstLineChars="0"/>
      </w:pPr>
      <w:r>
        <w:rPr>
          <w:rFonts w:hint="eastAsia"/>
        </w:rPr>
        <w:t>医保信息查询</w:t>
      </w:r>
    </w:p>
    <w:p>
      <w:pPr>
        <w:pStyle w:val="14"/>
        <w:numPr>
          <w:ilvl w:val="0"/>
          <w:numId w:val="2"/>
        </w:numPr>
        <w:spacing w:line="360" w:lineRule="auto"/>
        <w:ind w:left="987" w:firstLineChars="0"/>
      </w:pPr>
      <w:r>
        <w:rPr>
          <w:rFonts w:hint="eastAsia"/>
        </w:rPr>
        <w:t>医保电子凭证</w:t>
      </w:r>
    </w:p>
    <w:p>
      <w:pPr>
        <w:ind w:firstLine="480"/>
      </w:pPr>
      <w:r>
        <w:rPr>
          <w:rFonts w:hint="eastAsia"/>
        </w:rPr>
        <w:t>患者可使用医保电子凭证进行完成建档，建档完成后可将医保电子凭证作为院内就诊身份识别介质，进行自助业务办理。</w:t>
      </w:r>
    </w:p>
    <w:p>
      <w:pPr>
        <w:pStyle w:val="14"/>
        <w:numPr>
          <w:ilvl w:val="0"/>
          <w:numId w:val="2"/>
        </w:numPr>
        <w:spacing w:line="360" w:lineRule="auto"/>
        <w:ind w:left="987" w:firstLineChars="0"/>
      </w:pPr>
      <w:bookmarkStart w:id="2" w:name="_Toc471725829"/>
      <w:r>
        <w:rPr>
          <w:rFonts w:hint="eastAsia"/>
        </w:rPr>
        <w:t>满意度评价</w:t>
      </w:r>
      <w:bookmarkEnd w:id="2"/>
    </w:p>
    <w:p>
      <w:pPr>
        <w:ind w:firstLine="480"/>
        <w:rPr>
          <w:rFonts w:hAnsi="宋体"/>
        </w:rPr>
      </w:pPr>
      <w:r>
        <w:rPr>
          <w:rFonts w:hint="eastAsia" w:hAnsi="宋体"/>
        </w:rPr>
        <w:t>系统自带满意度功能，为患者提供服务满意度评价服务。满意度评价内容可根据医院需求定制，能够实现方便快捷的修改选项。患者在医院完成就诊及缴费后，可对医院的医生、护士、各医技科室等的服务情况做出评价，控制中心提供满意度评价汇总报表。</w:t>
      </w:r>
    </w:p>
    <w:p>
      <w:pPr>
        <w:pStyle w:val="14"/>
        <w:numPr>
          <w:ilvl w:val="0"/>
          <w:numId w:val="2"/>
        </w:numPr>
        <w:spacing w:line="360" w:lineRule="auto"/>
        <w:ind w:left="987" w:firstLineChars="0"/>
      </w:pPr>
      <w:bookmarkStart w:id="3" w:name="_Toc471730418"/>
      <w:bookmarkStart w:id="4" w:name="_Toc3379875"/>
      <w:bookmarkStart w:id="5" w:name="_Toc1744375"/>
      <w:bookmarkStart w:id="6" w:name="_Toc4510356"/>
      <w:bookmarkStart w:id="7" w:name="_Toc137563346"/>
      <w:bookmarkStart w:id="8" w:name="_Toc6261"/>
      <w:r>
        <w:rPr>
          <w:rFonts w:hint="eastAsia"/>
        </w:rPr>
        <w:t>控制中心</w:t>
      </w:r>
      <w:bookmarkEnd w:id="3"/>
      <w:bookmarkEnd w:id="4"/>
      <w:bookmarkEnd w:id="5"/>
      <w:bookmarkEnd w:id="6"/>
      <w:bookmarkEnd w:id="7"/>
      <w:bookmarkEnd w:id="8"/>
    </w:p>
    <w:p>
      <w:pPr>
        <w:ind w:firstLine="480"/>
        <w:rPr>
          <w:rFonts w:ascii="宋体" w:hAnsi="宋体"/>
          <w:kern w:val="0"/>
        </w:rPr>
      </w:pPr>
      <w:r>
        <w:rPr>
          <w:rFonts w:hint="eastAsia" w:ascii="宋体" w:hAnsi="宋体"/>
          <w:kern w:val="0"/>
        </w:rPr>
        <w:t>自助服务控制中心是一体化的信息管理平台，为医疗自助服务类信息系统提供管理、</w:t>
      </w:r>
      <w:r>
        <w:rPr>
          <w:rFonts w:hint="eastAsia" w:hAnsi="宋体"/>
        </w:rPr>
        <w:t>汇总、日志、配置等控制功能及业务数据统计、设备状态监控等监控功能。具有可扩展性、松耦合性、面向服务性、安全性、透明性、可管理性和可移植性，实现不同平台系统之间业务协同的松耦合和高可扩展。</w:t>
      </w:r>
    </w:p>
    <w:p>
      <w:pPr>
        <w:rPr>
          <w:b/>
          <w:bCs/>
          <w:sz w:val="32"/>
          <w:szCs w:val="32"/>
        </w:rPr>
      </w:pPr>
      <w:r>
        <w:rPr>
          <w:rFonts w:hint="eastAsia"/>
          <w:b/>
          <w:bCs/>
          <w:sz w:val="32"/>
          <w:szCs w:val="32"/>
        </w:rPr>
        <w:t>壁挂多功能终端产品配置</w:t>
      </w:r>
    </w:p>
    <w:p>
      <w:pPr>
        <w:kinsoku w:val="0"/>
        <w:overflowPunct w:val="0"/>
        <w:autoSpaceDE w:val="0"/>
        <w:autoSpaceDN w:val="0"/>
        <w:spacing w:line="420" w:lineRule="exact"/>
        <w:jc w:val="left"/>
        <w:rPr>
          <w:rFonts w:ascii="宋体" w:hAnsi="宋体" w:cs="宋体"/>
        </w:rPr>
      </w:pPr>
      <w:r>
        <w:rPr>
          <w:rFonts w:ascii="宋体" w:hAnsi="宋体" w:cs="宋体"/>
        </w:rPr>
        <w:t>1</w:t>
      </w:r>
      <w:r>
        <w:rPr>
          <w:rFonts w:hint="eastAsia" w:ascii="宋体" w:hAnsi="宋体" w:cs="宋体"/>
        </w:rPr>
        <w:t>、挂式机柜：壁挂式机柜，外形美观、尊贵， 耐磨。</w:t>
      </w:r>
    </w:p>
    <w:p>
      <w:pPr>
        <w:kinsoku w:val="0"/>
        <w:overflowPunct w:val="0"/>
        <w:autoSpaceDE w:val="0"/>
        <w:autoSpaceDN w:val="0"/>
        <w:spacing w:line="420" w:lineRule="exact"/>
        <w:jc w:val="left"/>
        <w:rPr>
          <w:rFonts w:ascii="宋体" w:hAnsi="宋体" w:cs="宋体"/>
        </w:rPr>
      </w:pPr>
      <w:r>
        <w:rPr>
          <w:rFonts w:ascii="宋体" w:hAnsi="宋体" w:cs="宋体"/>
        </w:rPr>
        <w:t>2</w:t>
      </w:r>
      <w:r>
        <w:rPr>
          <w:rFonts w:hint="eastAsia" w:ascii="宋体" w:hAnsi="宋体" w:cs="宋体"/>
        </w:rPr>
        <w:t>、主机模块：采用工控主板；</w:t>
      </w:r>
      <w:r>
        <w:rPr>
          <w:rFonts w:ascii="宋体" w:hAnsi="宋体" w:cs="宋体"/>
        </w:rPr>
        <w:t>CPU</w:t>
      </w:r>
      <w:r>
        <w:rPr>
          <w:rFonts w:hint="eastAsia" w:ascii="宋体" w:hAnsi="宋体" w:cs="宋体"/>
        </w:rPr>
        <w:t>（双核）：主频</w:t>
      </w:r>
      <w:r>
        <w:rPr>
          <w:rFonts w:ascii="宋体" w:hAnsi="宋体" w:cs="宋体"/>
        </w:rPr>
        <w:t>2.0GHz</w:t>
      </w:r>
      <w:r>
        <w:rPr>
          <w:rFonts w:hint="eastAsia" w:ascii="宋体" w:hAnsi="宋体" w:cs="宋体"/>
        </w:rPr>
        <w:t>，主机内存</w:t>
      </w:r>
      <w:r>
        <w:rPr>
          <w:rFonts w:ascii="宋体" w:hAnsi="宋体" w:cs="宋体"/>
        </w:rPr>
        <w:t>4G</w:t>
      </w:r>
      <w:r>
        <w:rPr>
          <w:rFonts w:hint="eastAsia" w:ascii="宋体" w:hAnsi="宋体" w:cs="宋体"/>
        </w:rPr>
        <w:t>；集成显卡</w:t>
      </w:r>
      <w:r>
        <w:rPr>
          <w:rFonts w:ascii="宋体" w:hAnsi="宋体" w:cs="宋体"/>
        </w:rPr>
        <w:t>(</w:t>
      </w:r>
      <w:r>
        <w:rPr>
          <w:rFonts w:hint="eastAsia" w:ascii="宋体" w:hAnsi="宋体" w:cs="宋体"/>
        </w:rPr>
        <w:t>支持</w:t>
      </w:r>
      <w:r>
        <w:rPr>
          <w:rFonts w:ascii="宋体" w:hAnsi="宋体" w:cs="宋体"/>
        </w:rPr>
        <w:t>1024*768</w:t>
      </w:r>
      <w:r>
        <w:rPr>
          <w:rFonts w:hint="eastAsia" w:ascii="宋体" w:hAnsi="宋体" w:cs="宋体"/>
        </w:rPr>
        <w:t>以上分辨率</w:t>
      </w:r>
      <w:r>
        <w:rPr>
          <w:rFonts w:ascii="宋体" w:hAnsi="宋体" w:cs="宋体"/>
        </w:rPr>
        <w:t>)</w:t>
      </w:r>
      <w:r>
        <w:rPr>
          <w:rFonts w:hint="eastAsia" w:ascii="宋体" w:hAnsi="宋体" w:cs="宋体"/>
        </w:rPr>
        <w:t>及声卡、</w:t>
      </w:r>
      <w:r>
        <w:rPr>
          <w:rFonts w:ascii="宋体" w:hAnsi="宋体" w:cs="宋体"/>
        </w:rPr>
        <w:t>10/100/1000M</w:t>
      </w:r>
      <w:r>
        <w:rPr>
          <w:rFonts w:hint="eastAsia" w:ascii="宋体" w:hAnsi="宋体" w:cs="宋体"/>
        </w:rPr>
        <w:t>网卡，</w:t>
      </w:r>
      <w:r>
        <w:rPr>
          <w:rFonts w:ascii="宋体" w:hAnsi="宋体" w:cs="宋体"/>
        </w:rPr>
        <w:t>Wifi</w:t>
      </w:r>
      <w:r>
        <w:rPr>
          <w:rFonts w:hint="eastAsia" w:ascii="宋体" w:hAnsi="宋体" w:cs="宋体"/>
        </w:rPr>
        <w:t>模块。</w:t>
      </w:r>
    </w:p>
    <w:p>
      <w:pPr>
        <w:kinsoku w:val="0"/>
        <w:overflowPunct w:val="0"/>
        <w:autoSpaceDE w:val="0"/>
        <w:autoSpaceDN w:val="0"/>
        <w:spacing w:line="420" w:lineRule="exact"/>
        <w:jc w:val="left"/>
        <w:rPr>
          <w:rFonts w:ascii="宋体" w:hAnsi="宋体" w:cs="宋体"/>
        </w:rPr>
      </w:pPr>
      <w:r>
        <w:rPr>
          <w:rFonts w:ascii="宋体" w:hAnsi="宋体" w:cs="宋体"/>
        </w:rPr>
        <w:t>3</w:t>
      </w:r>
      <w:r>
        <w:rPr>
          <w:rFonts w:hint="eastAsia" w:ascii="宋体" w:hAnsi="宋体" w:cs="宋体"/>
        </w:rPr>
        <w:t>、存储模块：固态硬盘容量</w:t>
      </w:r>
      <w:r>
        <w:rPr>
          <w:rFonts w:ascii="宋体" w:hAnsi="宋体" w:cs="宋体"/>
        </w:rPr>
        <w:t>64G</w:t>
      </w:r>
      <w:r>
        <w:rPr>
          <w:rFonts w:hint="eastAsia" w:ascii="宋体" w:hAnsi="宋体" w:cs="宋体"/>
        </w:rPr>
        <w:t>，</w:t>
      </w:r>
    </w:p>
    <w:p>
      <w:pPr>
        <w:kinsoku w:val="0"/>
        <w:overflowPunct w:val="0"/>
        <w:autoSpaceDE w:val="0"/>
        <w:autoSpaceDN w:val="0"/>
        <w:spacing w:line="420" w:lineRule="exact"/>
        <w:jc w:val="left"/>
        <w:rPr>
          <w:rFonts w:ascii="宋体"/>
        </w:rPr>
      </w:pPr>
      <w:r>
        <w:rPr>
          <w:rFonts w:ascii="宋体" w:hAnsi="宋体" w:cs="宋体"/>
        </w:rPr>
        <w:t>4</w:t>
      </w:r>
      <w:r>
        <w:rPr>
          <w:rFonts w:hint="eastAsia" w:ascii="宋体" w:hAnsi="宋体" w:cs="宋体"/>
        </w:rPr>
        <w:t>、触摸显示模块：</w:t>
      </w:r>
      <w:r>
        <w:rPr>
          <w:rFonts w:ascii="宋体" w:hAnsi="宋体" w:cs="宋体"/>
        </w:rPr>
        <w:t>23.6</w:t>
      </w:r>
      <w:r>
        <w:rPr>
          <w:rFonts w:hint="eastAsia" w:ascii="宋体" w:hAnsi="宋体" w:cs="宋体"/>
        </w:rPr>
        <w:t>寸液晶电容触摸显示一体屏，分辨率</w:t>
      </w:r>
      <w:r>
        <w:rPr>
          <w:rFonts w:ascii="宋体" w:hAnsi="宋体" w:cs="宋体"/>
        </w:rPr>
        <w:t>1920x1080</w:t>
      </w:r>
      <w:r>
        <w:rPr>
          <w:rFonts w:hint="eastAsia" w:ascii="宋体" w:hAnsi="宋体" w:cs="宋体"/>
        </w:rPr>
        <w:t>；宽高比：</w:t>
      </w:r>
      <w:r>
        <w:rPr>
          <w:rFonts w:ascii="宋体" w:hAnsi="宋体" w:cs="宋体"/>
        </w:rPr>
        <w:t>16:9(</w:t>
      </w:r>
      <w:r>
        <w:rPr>
          <w:rFonts w:hint="eastAsia" w:ascii="宋体" w:hAnsi="宋体" w:cs="宋体"/>
        </w:rPr>
        <w:t>宽</w:t>
      </w:r>
      <w:r>
        <w:rPr>
          <w:rFonts w:ascii="宋体" w:hAnsi="宋体" w:cs="宋体"/>
        </w:rPr>
        <w:t>:</w:t>
      </w:r>
      <w:r>
        <w:rPr>
          <w:rFonts w:hint="eastAsia" w:ascii="宋体" w:hAnsi="宋体" w:cs="宋体"/>
        </w:rPr>
        <w:t>高</w:t>
      </w:r>
      <w:r>
        <w:rPr>
          <w:rFonts w:ascii="宋体" w:hAnsi="宋体" w:cs="宋体"/>
        </w:rPr>
        <w:t>)</w:t>
      </w:r>
      <w:r>
        <w:rPr>
          <w:rFonts w:hint="eastAsia" w:ascii="宋体" w:hAnsi="宋体" w:cs="宋体"/>
        </w:rPr>
        <w:t>；对比度</w:t>
      </w:r>
      <w:r>
        <w:rPr>
          <w:rFonts w:ascii="宋体" w:hAnsi="宋体" w:cs="宋体"/>
        </w:rPr>
        <w:t>1200</w:t>
      </w:r>
      <w:r>
        <w:rPr>
          <w:rFonts w:hint="eastAsia" w:ascii="宋体" w:hAnsi="宋体" w:cs="宋体"/>
        </w:rPr>
        <w:t>：</w:t>
      </w:r>
      <w:r>
        <w:rPr>
          <w:rFonts w:ascii="宋体" w:hAnsi="宋体" w:cs="宋体"/>
        </w:rPr>
        <w:t>1</w:t>
      </w:r>
      <w:r>
        <w:rPr>
          <w:rFonts w:hint="eastAsia" w:ascii="宋体" w:hAnsi="宋体" w:cs="宋体"/>
        </w:rPr>
        <w:t>。</w:t>
      </w:r>
    </w:p>
    <w:p>
      <w:pPr>
        <w:kinsoku w:val="0"/>
        <w:overflowPunct w:val="0"/>
        <w:autoSpaceDE w:val="0"/>
        <w:autoSpaceDN w:val="0"/>
        <w:spacing w:line="420" w:lineRule="exact"/>
        <w:jc w:val="left"/>
        <w:rPr>
          <w:rFonts w:ascii="宋体" w:hAnsi="宋体" w:cs="宋体"/>
        </w:rPr>
      </w:pPr>
      <w:r>
        <w:rPr>
          <w:rFonts w:ascii="宋体" w:hAnsi="宋体" w:cs="宋体"/>
        </w:rPr>
        <w:t>5</w:t>
      </w:r>
      <w:r>
        <w:rPr>
          <w:rFonts w:hint="eastAsia" w:ascii="宋体" w:hAnsi="宋体" w:cs="宋体"/>
        </w:rPr>
        <w:t>、密码键盘：键码</w:t>
      </w:r>
      <w:r>
        <w:rPr>
          <w:rFonts w:ascii="宋体" w:hAnsi="宋体" w:cs="宋体"/>
        </w:rPr>
        <w:t>16</w:t>
      </w:r>
      <w:r>
        <w:rPr>
          <w:rFonts w:hint="eastAsia" w:ascii="宋体" w:hAnsi="宋体" w:cs="宋体"/>
        </w:rPr>
        <w:t>键，按键寿命</w:t>
      </w:r>
      <w:r>
        <w:rPr>
          <w:rFonts w:ascii="宋体" w:hAnsi="宋体" w:cs="宋体"/>
        </w:rPr>
        <w:t>2000000</w:t>
      </w:r>
      <w:r>
        <w:rPr>
          <w:rFonts w:hint="eastAsia" w:ascii="宋体" w:hAnsi="宋体" w:cs="宋体"/>
        </w:rPr>
        <w:t>次；防水、防尘、防暴、防钻、防拆、防泄漏、防监听、防置换；密钥、程序、敏感数据拆封自毁；银联认证。</w:t>
      </w:r>
    </w:p>
    <w:p>
      <w:pPr>
        <w:kinsoku w:val="0"/>
        <w:overflowPunct w:val="0"/>
        <w:autoSpaceDE w:val="0"/>
        <w:autoSpaceDN w:val="0"/>
        <w:spacing w:line="420" w:lineRule="exact"/>
        <w:jc w:val="left"/>
        <w:rPr>
          <w:rFonts w:ascii="宋体" w:hAnsi="宋体" w:cs="宋体"/>
        </w:rPr>
      </w:pPr>
      <w:r>
        <w:rPr>
          <w:rFonts w:ascii="宋体" w:hAnsi="宋体" w:cs="宋体"/>
        </w:rPr>
        <w:t>6</w:t>
      </w:r>
      <w:r>
        <w:rPr>
          <w:rFonts w:hint="eastAsia" w:ascii="宋体" w:hAnsi="宋体" w:cs="宋体"/>
        </w:rPr>
        <w:t>、就诊卡</w:t>
      </w:r>
      <w:r>
        <w:rPr>
          <w:rFonts w:ascii="宋体" w:hAnsi="宋体" w:cs="宋体"/>
        </w:rPr>
        <w:t>/</w:t>
      </w:r>
      <w:r>
        <w:rPr>
          <w:rFonts w:hint="eastAsia" w:ascii="宋体" w:hAnsi="宋体" w:cs="宋体"/>
        </w:rPr>
        <w:t>社保卡读卡模块：二合一读卡器，集成接触式</w:t>
      </w:r>
      <w:r>
        <w:rPr>
          <w:rFonts w:ascii="宋体" w:hAnsi="宋体" w:cs="宋体"/>
        </w:rPr>
        <w:t>IC</w:t>
      </w:r>
      <w:r>
        <w:rPr>
          <w:rFonts w:hint="eastAsia" w:ascii="宋体" w:hAnsi="宋体" w:cs="宋体"/>
        </w:rPr>
        <w:t>卡、磁条卡、</w:t>
      </w:r>
    </w:p>
    <w:p>
      <w:pPr>
        <w:kinsoku w:val="0"/>
        <w:overflowPunct w:val="0"/>
        <w:autoSpaceDE w:val="0"/>
        <w:autoSpaceDN w:val="0"/>
        <w:spacing w:line="420" w:lineRule="exact"/>
        <w:jc w:val="left"/>
        <w:rPr>
          <w:rFonts w:ascii="宋体" w:hAnsi="宋体" w:cs="宋体"/>
        </w:rPr>
      </w:pPr>
      <w:r>
        <w:rPr>
          <w:rFonts w:ascii="宋体" w:hAnsi="宋体" w:cs="宋体"/>
        </w:rPr>
        <w:t>7</w:t>
      </w:r>
      <w:r>
        <w:rPr>
          <w:rFonts w:hint="eastAsia" w:ascii="宋体" w:hAnsi="宋体" w:cs="宋体"/>
        </w:rPr>
        <w:t>、凭单打印模块：热敏打印机，打印分辨率≥</w:t>
      </w:r>
      <w:r>
        <w:rPr>
          <w:rFonts w:ascii="宋体" w:hAnsi="宋体" w:cs="宋体"/>
        </w:rPr>
        <w:t>203dpi</w:t>
      </w:r>
      <w:r>
        <w:rPr>
          <w:rFonts w:hint="eastAsia" w:ascii="宋体" w:hAnsi="宋体" w:cs="宋体"/>
        </w:rPr>
        <w:t>，打印速度</w:t>
      </w:r>
      <w:r>
        <w:rPr>
          <w:rFonts w:ascii="宋体" w:hAnsi="宋体" w:cs="宋体"/>
        </w:rPr>
        <w:t>100mm/s</w:t>
      </w:r>
      <w:r>
        <w:rPr>
          <w:rFonts w:hint="eastAsia" w:ascii="宋体" w:hAnsi="宋体" w:cs="宋体"/>
        </w:rPr>
        <w:t>（</w:t>
      </w:r>
      <w:r>
        <w:rPr>
          <w:rFonts w:ascii="宋体" w:hAnsi="宋体" w:cs="宋体"/>
        </w:rPr>
        <w:t>max</w:t>
      </w:r>
      <w:r>
        <w:rPr>
          <w:rFonts w:hint="eastAsia" w:ascii="宋体" w:hAnsi="宋体" w:cs="宋体"/>
        </w:rPr>
        <w:t>），打印宽度</w:t>
      </w:r>
      <w:r>
        <w:rPr>
          <w:rFonts w:ascii="宋体" w:hAnsi="宋体" w:cs="宋体"/>
        </w:rPr>
        <w:t>384dots</w:t>
      </w:r>
      <w:r>
        <w:rPr>
          <w:rFonts w:hint="eastAsia" w:ascii="宋体" w:hAnsi="宋体" w:cs="宋体"/>
        </w:rPr>
        <w:t>（</w:t>
      </w:r>
      <w:r>
        <w:rPr>
          <w:rFonts w:ascii="宋体" w:hAnsi="宋体" w:cs="宋体"/>
        </w:rPr>
        <w:t>48mm</w:t>
      </w:r>
      <w:r>
        <w:rPr>
          <w:rFonts w:hint="eastAsia" w:ascii="宋体" w:hAnsi="宋体" w:cs="宋体"/>
        </w:rPr>
        <w:t>）。</w:t>
      </w:r>
    </w:p>
    <w:p>
      <w:pPr>
        <w:kinsoku w:val="0"/>
        <w:overflowPunct w:val="0"/>
        <w:autoSpaceDE w:val="0"/>
        <w:autoSpaceDN w:val="0"/>
        <w:spacing w:line="420" w:lineRule="exact"/>
        <w:jc w:val="left"/>
        <w:rPr>
          <w:rFonts w:ascii="宋体" w:hAnsi="宋体" w:cs="宋体"/>
        </w:rPr>
      </w:pPr>
      <w:r>
        <w:rPr>
          <w:rFonts w:ascii="宋体" w:hAnsi="宋体" w:cs="宋体"/>
        </w:rPr>
        <w:t>8</w:t>
      </w:r>
      <w:r>
        <w:rPr>
          <w:rFonts w:hint="eastAsia" w:ascii="宋体" w:hAnsi="宋体" w:cs="宋体"/>
        </w:rPr>
        <w:t>、条码扫描模块：支持一维</w:t>
      </w:r>
      <w:r>
        <w:rPr>
          <w:rFonts w:ascii="宋体" w:hAnsi="宋体" w:cs="宋体"/>
        </w:rPr>
        <w:t>/</w:t>
      </w:r>
      <w:r>
        <w:rPr>
          <w:rFonts w:hint="eastAsia" w:ascii="宋体" w:hAnsi="宋体" w:cs="宋体"/>
        </w:rPr>
        <w:t>二维码扫码。</w:t>
      </w:r>
    </w:p>
    <w:p>
      <w:pPr>
        <w:rPr>
          <w:rFonts w:ascii="宋体" w:hAnsi="宋体" w:cs="宋体"/>
        </w:rPr>
      </w:pPr>
      <w:r>
        <w:rPr>
          <w:rFonts w:ascii="宋体" w:hAnsi="宋体" w:cs="宋体"/>
        </w:rPr>
        <w:t>9</w:t>
      </w:r>
      <w:r>
        <w:rPr>
          <w:rFonts w:hint="eastAsia" w:ascii="宋体" w:hAnsi="宋体" w:cs="宋体"/>
        </w:rPr>
        <w:t>、验收合格后免费保修两年</w:t>
      </w:r>
    </w:p>
    <w:p>
      <w:pPr>
        <w:rPr>
          <w:rFonts w:hint="eastAsia" w:ascii="宋体" w:hAnsi="宋体" w:cs="宋体"/>
        </w:rPr>
      </w:pPr>
    </w:p>
    <w:p>
      <w:pPr>
        <w:pStyle w:val="12"/>
        <w:rPr>
          <w:rFonts w:hint="eastAsia"/>
        </w:rPr>
      </w:pPr>
      <w:r>
        <w:rPr>
          <w:rFonts w:hint="eastAsia" w:ascii="宋体" w:hAnsi="宋体" w:cs="宋体"/>
          <w:b/>
          <w:bCs/>
        </w:rPr>
        <w:t>备注：含易联众</w:t>
      </w:r>
      <w:r>
        <w:rPr>
          <w:rFonts w:hint="eastAsia" w:ascii="宋体" w:hAnsi="宋体" w:cs="宋体"/>
          <w:b/>
          <w:bCs/>
          <w:lang w:val="en-US" w:eastAsia="zh-CN"/>
        </w:rPr>
        <w:t>基卫系统</w:t>
      </w:r>
      <w:r>
        <w:rPr>
          <w:rFonts w:hint="eastAsia" w:ascii="宋体" w:hAnsi="宋体" w:cs="宋体"/>
          <w:b/>
          <w:bCs/>
        </w:rPr>
        <w:t>接口费用及</w:t>
      </w:r>
      <w:r>
        <w:rPr>
          <w:rFonts w:hint="eastAsia" w:ascii="宋体" w:hAnsi="宋体" w:cs="宋体"/>
          <w:b/>
          <w:bCs/>
          <w:lang w:val="en-US" w:eastAsia="zh-CN"/>
        </w:rPr>
        <w:t>印刷福建海峡银行logo</w:t>
      </w:r>
      <w:r>
        <w:rPr>
          <w:rFonts w:hint="eastAsia" w:ascii="宋体" w:hAnsi="宋体" w:cs="宋体"/>
          <w:b/>
          <w:bCs/>
        </w:rPr>
        <w:t>。</w:t>
      </w:r>
    </w:p>
    <w:p>
      <w:pPr>
        <w:rPr>
          <w:rFonts w:ascii="宋体" w:hAnsi="宋体" w:cs="宋体"/>
        </w:rPr>
      </w:pPr>
    </w:p>
    <w:p>
      <w:pPr>
        <w:rPr>
          <w:b/>
          <w:bCs/>
          <w:sz w:val="32"/>
          <w:szCs w:val="32"/>
        </w:rPr>
      </w:pPr>
      <w:r>
        <w:rPr>
          <w:rFonts w:hint="eastAsia"/>
          <w:b/>
          <w:bCs/>
          <w:sz w:val="32"/>
          <w:szCs w:val="32"/>
        </w:rPr>
        <w:t>立式多功能终端产品配置</w:t>
      </w:r>
    </w:p>
    <w:p>
      <w:pPr>
        <w:pStyle w:val="12"/>
        <w:rPr>
          <w:rFonts w:hint="eastAsia"/>
        </w:rPr>
      </w:pPr>
      <w:r>
        <w:rPr>
          <w:rFonts w:hint="eastAsia"/>
        </w:rPr>
        <w:t>1、立式机柜：大堂式机柜，外形美观、尊贵，整机采用优质钢材，坚硬厚实，防水、防锈、防腐、耐磨，打印模块采用拖拉式道轨维护，底部有移动轮，抗倾倒设计。</w:t>
      </w:r>
    </w:p>
    <w:p>
      <w:pPr>
        <w:pStyle w:val="12"/>
        <w:rPr>
          <w:rFonts w:hint="eastAsia"/>
        </w:rPr>
      </w:pPr>
      <w:r>
        <w:rPr>
          <w:rFonts w:hint="eastAsia"/>
        </w:rPr>
        <w:t>2、主机模块：采用工业级主板，电源功率200W，CPU：酷睿i5，内存4G，固态硬盘256G，具有显示接口、视频接口以及USB和COM口。</w:t>
      </w:r>
    </w:p>
    <w:p>
      <w:pPr>
        <w:pStyle w:val="12"/>
        <w:rPr>
          <w:rFonts w:hint="eastAsia"/>
        </w:rPr>
      </w:pPr>
      <w:r>
        <w:rPr>
          <w:rFonts w:hint="eastAsia"/>
        </w:rPr>
        <w:t>3、触摸显示屏模块：17寸红外触摸显示一体屏，防水、防尘、防暴、防刮擦，定位准确无偏移；显示效果带有防窥功能；分辨率： 1280×1024，响应时间：5ms，亮度：250cd/m2</w:t>
      </w:r>
    </w:p>
    <w:p>
      <w:pPr>
        <w:pStyle w:val="12"/>
        <w:rPr>
          <w:rFonts w:hint="eastAsia"/>
        </w:rPr>
      </w:pPr>
      <w:r>
        <w:rPr>
          <w:rFonts w:hint="eastAsia"/>
        </w:rPr>
        <w:t>4、键盘模块：键码16键，按键寿命2000000次；防水、防尘、防暴、防钻、防拆、防泄漏、防监听、防置换；密钥、程序、敏感数据拆封自毁；银联认证。</w:t>
      </w:r>
    </w:p>
    <w:p>
      <w:pPr>
        <w:pStyle w:val="12"/>
        <w:rPr>
          <w:rFonts w:hint="eastAsia"/>
        </w:rPr>
      </w:pPr>
      <w:r>
        <w:rPr>
          <w:rFonts w:hint="eastAsia"/>
        </w:rPr>
        <w:t>5、就诊卡/社保卡读卡模块：嵌入式读卡器；具有读取接触式卡、非接触式卡、磁条卡功能；支持读取社保卡功能，SAM卡槽4个。</w:t>
      </w:r>
    </w:p>
    <w:p>
      <w:pPr>
        <w:pStyle w:val="12"/>
        <w:rPr>
          <w:rFonts w:hint="eastAsia"/>
        </w:rPr>
      </w:pPr>
      <w:r>
        <w:rPr>
          <w:rFonts w:hint="eastAsia"/>
        </w:rPr>
        <w:t>6、现金模块：单钞纸币识别接收器，能接收RMB 1,5,10,20,50,100元，纸币识别率98%；钱箱容量1000张。</w:t>
      </w:r>
    </w:p>
    <w:p>
      <w:pPr>
        <w:pStyle w:val="12"/>
        <w:rPr>
          <w:rFonts w:hint="eastAsia"/>
        </w:rPr>
      </w:pPr>
      <w:r>
        <w:rPr>
          <w:rFonts w:hint="eastAsia" w:ascii="宋体" w:hAnsi="宋体" w:cs="宋体"/>
        </w:rPr>
        <w:t>7、凭单打印模块：</w:t>
      </w:r>
      <w:r>
        <w:rPr>
          <w:rFonts w:hint="eastAsia"/>
        </w:rPr>
        <w:t>热敏打印机，打印速度4.2行/秒，纸张58、76、80、82.5mm可选。</w:t>
      </w:r>
    </w:p>
    <w:p>
      <w:pPr>
        <w:pStyle w:val="12"/>
        <w:rPr>
          <w:rFonts w:hint="eastAsia"/>
        </w:rPr>
      </w:pPr>
      <w:r>
        <w:rPr>
          <w:rFonts w:hint="eastAsia"/>
        </w:rPr>
        <w:t>8、报告打印模块：黑白激光打印机；最大打印幅度A4,标准纸盒250页，打印负荷50000页；打印速度：35ppm。</w:t>
      </w:r>
    </w:p>
    <w:p>
      <w:pPr>
        <w:pStyle w:val="12"/>
        <w:rPr>
          <w:rFonts w:hint="eastAsia"/>
        </w:rPr>
      </w:pPr>
      <w:r>
        <w:t>9</w:t>
      </w:r>
      <w:r>
        <w:rPr>
          <w:rFonts w:hint="eastAsia"/>
        </w:rPr>
        <w:t>、发卡模块：支持发放IC卡/RF卡/磁条卡，容量200张卡。</w:t>
      </w:r>
    </w:p>
    <w:p>
      <w:pPr>
        <w:pStyle w:val="12"/>
        <w:rPr>
          <w:rFonts w:hint="eastAsia"/>
        </w:rPr>
      </w:pPr>
      <w:r>
        <w:t>10</w:t>
      </w:r>
      <w:r>
        <w:rPr>
          <w:rFonts w:hint="eastAsia"/>
        </w:rPr>
        <w:t>、身份证阅读器：可读取、查询第二代居民身份证的全部信息。</w:t>
      </w:r>
    </w:p>
    <w:p>
      <w:pPr>
        <w:pStyle w:val="12"/>
        <w:rPr>
          <w:rFonts w:hint="eastAsia"/>
        </w:rPr>
      </w:pPr>
      <w:r>
        <w:rPr>
          <w:rFonts w:hint="eastAsia"/>
        </w:rPr>
        <w:t>1</w:t>
      </w:r>
      <w:r>
        <w:t>1</w:t>
      </w:r>
      <w:r>
        <w:rPr>
          <w:rFonts w:hint="eastAsia"/>
        </w:rPr>
        <w:t>、</w:t>
      </w:r>
      <w:r>
        <w:rPr>
          <w:rFonts w:hint="eastAsia" w:ascii="宋体" w:hAnsi="宋体" w:cs="宋体"/>
        </w:rPr>
        <w:t>条码扫描模块：支持一维</w:t>
      </w:r>
      <w:r>
        <w:rPr>
          <w:rFonts w:ascii="宋体" w:hAnsi="宋体" w:cs="宋体"/>
        </w:rPr>
        <w:t>/</w:t>
      </w:r>
      <w:r>
        <w:rPr>
          <w:rFonts w:hint="eastAsia" w:ascii="宋体" w:hAnsi="宋体" w:cs="宋体"/>
        </w:rPr>
        <w:t>二维码扫码。</w:t>
      </w:r>
    </w:p>
    <w:p>
      <w:pPr>
        <w:pStyle w:val="12"/>
        <w:rPr>
          <w:rFonts w:hint="eastAsia"/>
        </w:rPr>
      </w:pPr>
      <w:r>
        <w:t>12</w:t>
      </w:r>
      <w:r>
        <w:rPr>
          <w:rFonts w:hint="eastAsia"/>
        </w:rPr>
        <w:t>、监控模块：在机器顶部及入钞口配置高清摄像头，分辨率130万像素，监控数据保存30天后自动删除。</w:t>
      </w:r>
    </w:p>
    <w:p>
      <w:pPr>
        <w:pStyle w:val="12"/>
        <w:rPr>
          <w:rFonts w:hint="eastAsia"/>
        </w:rPr>
      </w:pPr>
      <w:r>
        <w:t>13</w:t>
      </w:r>
      <w:r>
        <w:rPr>
          <w:rFonts w:hint="eastAsia"/>
        </w:rPr>
        <w:t>、LED模块：多彩模组，实现文字动态播放。</w:t>
      </w:r>
    </w:p>
    <w:p>
      <w:pPr>
        <w:rPr>
          <w:rFonts w:hint="eastAsia" w:ascii="宋体" w:hAnsi="宋体" w:cs="宋体"/>
        </w:rPr>
      </w:pPr>
      <w:r>
        <w:rPr>
          <w:rFonts w:ascii="宋体" w:hAnsi="宋体" w:cs="宋体"/>
        </w:rPr>
        <w:t>14</w:t>
      </w:r>
      <w:r>
        <w:rPr>
          <w:rFonts w:hint="eastAsia" w:ascii="宋体" w:hAnsi="宋体" w:cs="宋体"/>
        </w:rPr>
        <w:t>、验收合格后免费保修两年</w:t>
      </w:r>
    </w:p>
    <w:p>
      <w:pPr>
        <w:pStyle w:val="12"/>
        <w:rPr>
          <w:rFonts w:ascii="宋体" w:hAnsi="宋体" w:cs="宋体"/>
          <w:b/>
          <w:bCs/>
        </w:rPr>
      </w:pPr>
    </w:p>
    <w:p>
      <w:pPr>
        <w:pStyle w:val="12"/>
      </w:pPr>
      <w:r>
        <w:rPr>
          <w:rFonts w:hint="eastAsia" w:ascii="宋体" w:hAnsi="宋体" w:cs="宋体"/>
          <w:b/>
          <w:bCs/>
        </w:rPr>
        <w:t>备注：含易联众基卫系统接口费用及印刷福建海峡银行logo。</w:t>
      </w:r>
    </w:p>
    <w:p>
      <w:pPr>
        <w:pStyle w:val="4"/>
        <w:rPr>
          <w:lang w:bidi="ar"/>
        </w:rPr>
      </w:pPr>
      <w:r>
        <w:rPr>
          <w:rFonts w:hint="eastAsia"/>
          <w:lang w:bidi="ar"/>
        </w:rPr>
        <w:t>电子票据接口</w:t>
      </w:r>
    </w:p>
    <w:p>
      <w:pPr>
        <w:rPr>
          <w:sz w:val="24"/>
          <w:lang w:bidi="ar"/>
        </w:rPr>
      </w:pPr>
      <w:r>
        <w:rPr>
          <w:rFonts w:hint="eastAsia"/>
          <w:sz w:val="24"/>
        </w:rPr>
        <w:t>基卫</w:t>
      </w:r>
      <w:r>
        <w:rPr>
          <w:sz w:val="24"/>
        </w:rPr>
        <w:t>系统与</w:t>
      </w:r>
      <w:r>
        <w:rPr>
          <w:rFonts w:hint="eastAsia"/>
          <w:sz w:val="24"/>
        </w:rPr>
        <w:t>博思</w:t>
      </w:r>
      <w:r>
        <w:rPr>
          <w:sz w:val="24"/>
        </w:rPr>
        <w:t>电子票据接口。</w:t>
      </w:r>
    </w:p>
    <w:p>
      <w:pPr>
        <w:pStyle w:val="4"/>
        <w:rPr>
          <w:lang w:bidi="ar"/>
        </w:rPr>
      </w:pPr>
      <w:r>
        <w:rPr>
          <w:rFonts w:hint="eastAsia"/>
          <w:lang w:bidi="ar"/>
        </w:rPr>
        <w:t>绩效系统接口</w:t>
      </w:r>
    </w:p>
    <w:p>
      <w:pPr>
        <w:numPr>
          <w:ilvl w:val="0"/>
          <w:numId w:val="4"/>
        </w:numPr>
        <w:spacing w:line="360" w:lineRule="auto"/>
        <w:rPr>
          <w:rFonts w:ascii="宋体" w:hAnsi="宋体"/>
          <w:sz w:val="24"/>
        </w:rPr>
      </w:pPr>
      <w:r>
        <w:rPr>
          <w:rFonts w:hint="eastAsia" w:ascii="宋体" w:hAnsi="宋体"/>
          <w:sz w:val="24"/>
        </w:rPr>
        <w:t>基层医疗接口表模型</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收费项目代码列表</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HIS基础数据字典列表</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HIS门诊收费明细表</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HIS住院收费明细表</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处方张数统计</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收住病人及床日数</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科室基本统计信息</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基层医疗接口表模型</w:t>
      </w:r>
      <w:r>
        <w:rPr>
          <w:rFonts w:hint="eastAsia" w:ascii="宋体" w:hAnsi="宋体"/>
          <w:sz w:val="24"/>
        </w:rPr>
        <w:tab/>
      </w:r>
    </w:p>
    <w:p>
      <w:pPr>
        <w:numPr>
          <w:ilvl w:val="0"/>
          <w:numId w:val="4"/>
        </w:numPr>
        <w:spacing w:line="360" w:lineRule="auto"/>
        <w:rPr>
          <w:rFonts w:ascii="宋体" w:hAnsi="宋体"/>
          <w:sz w:val="24"/>
        </w:rPr>
      </w:pPr>
      <w:r>
        <w:rPr>
          <w:rFonts w:hint="eastAsia" w:ascii="宋体" w:hAnsi="宋体"/>
          <w:sz w:val="24"/>
        </w:rPr>
        <w:t>公共卫生接口</w:t>
      </w:r>
      <w:r>
        <w:rPr>
          <w:rFonts w:hint="eastAsia" w:ascii="宋体" w:hAnsi="宋体"/>
          <w:sz w:val="24"/>
        </w:rPr>
        <w:tab/>
      </w:r>
    </w:p>
    <w:p>
      <w:pPr>
        <w:numPr>
          <w:ilvl w:val="0"/>
          <w:numId w:val="4"/>
        </w:numPr>
        <w:spacing w:line="360" w:lineRule="auto"/>
        <w:rPr>
          <w:rFonts w:ascii="仿宋_GB2312" w:hAnsi="Microsoft YaHei UI" w:eastAsia="仿宋_GB2312" w:cs="仿宋_GB2312"/>
          <w:spacing w:val="7"/>
          <w:sz w:val="25"/>
          <w:szCs w:val="25"/>
        </w:rPr>
      </w:pPr>
      <w:r>
        <w:rPr>
          <w:rFonts w:hint="eastAsia" w:ascii="宋体" w:hAnsi="宋体"/>
          <w:sz w:val="24"/>
        </w:rPr>
        <w:t>公卫项目表</w:t>
      </w:r>
      <w:r>
        <w:rPr>
          <w:rFonts w:hint="eastAsia" w:ascii="宋体" w:hAnsi="宋体"/>
          <w:sz w:val="24"/>
        </w:rPr>
        <w:tab/>
      </w:r>
    </w:p>
    <w:p>
      <w:pPr>
        <w:pStyle w:val="12"/>
        <w:rPr>
          <w:rFonts w:ascii="宋体" w:hAnsi="宋体"/>
          <w:sz w:val="24"/>
        </w:rPr>
      </w:pPr>
    </w:p>
    <w:p>
      <w:pPr>
        <w:pStyle w:val="12"/>
        <w:rPr>
          <w:rFonts w:ascii="宋体" w:hAnsi="宋体"/>
          <w:sz w:val="24"/>
        </w:rPr>
      </w:pPr>
    </w:p>
    <w:p>
      <w:pPr>
        <w:pStyle w:val="8"/>
        <w:widowControl/>
        <w:spacing w:beforeAutospacing="0" w:after="288" w:afterAutospacing="0" w:line="400" w:lineRule="exact"/>
        <w:jc w:val="both"/>
        <w:rPr>
          <w:rFonts w:ascii="Microsoft YaHei UI" w:hAnsi="Microsoft YaHei UI" w:eastAsia="Microsoft YaHei UI" w:cs="Microsoft YaHei UI"/>
          <w:b/>
          <w:bCs/>
          <w:spacing w:val="7"/>
          <w:sz w:val="21"/>
          <w:szCs w:val="21"/>
        </w:rPr>
      </w:pPr>
      <w:r>
        <w:rPr>
          <w:rFonts w:hint="eastAsia" w:ascii="仿宋_GB2312" w:hAnsi="Microsoft YaHei UI" w:eastAsia="仿宋_GB2312" w:cs="仿宋_GB2312"/>
          <w:b/>
          <w:bCs/>
          <w:spacing w:val="7"/>
          <w:sz w:val="28"/>
          <w:szCs w:val="28"/>
        </w:rPr>
        <w:t>三、供应商报价条件</w:t>
      </w:r>
    </w:p>
    <w:p>
      <w:pPr>
        <w:pStyle w:val="8"/>
        <w:widowControl/>
        <w:spacing w:beforeAutospacing="0" w:afterAutospacing="0" w:line="40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1、符合《中华人民共和国政府采购法》第二十二条规定；</w:t>
      </w:r>
    </w:p>
    <w:p>
      <w:pPr>
        <w:pStyle w:val="8"/>
        <w:widowControl/>
        <w:spacing w:beforeAutospacing="0" w:afterAutospacing="0" w:line="44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2、具有独立法人资格，营业执照、税务登记证、组织机构代码证（或三证合一的有效证件）必须在有效期内；</w:t>
      </w:r>
    </w:p>
    <w:p>
      <w:pPr>
        <w:pStyle w:val="8"/>
        <w:widowControl/>
        <w:spacing w:beforeAutospacing="0" w:afterAutospacing="0" w:line="44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3、近三年内，在经营中没有重大违法记录；</w:t>
      </w:r>
    </w:p>
    <w:p>
      <w:pPr>
        <w:pStyle w:val="8"/>
        <w:widowControl/>
        <w:spacing w:beforeAutospacing="0" w:afterAutospacing="0" w:line="44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4、质量必须符合国家质量标准；</w:t>
      </w:r>
    </w:p>
    <w:p>
      <w:pPr>
        <w:pStyle w:val="8"/>
        <w:widowControl/>
        <w:spacing w:beforeAutospacing="0" w:afterAutospacing="0" w:line="440" w:lineRule="exact"/>
        <w:jc w:val="both"/>
        <w:rPr>
          <w:rFonts w:ascii="仿宋_GB2312" w:hAnsi="Microsoft YaHei UI" w:eastAsia="仿宋_GB2312" w:cs="仿宋_GB2312"/>
          <w:spacing w:val="7"/>
          <w:sz w:val="25"/>
          <w:szCs w:val="25"/>
        </w:rPr>
      </w:pPr>
      <w:r>
        <w:rPr>
          <w:rFonts w:hint="eastAsia" w:ascii="仿宋_GB2312" w:hAnsi="Microsoft YaHei UI" w:eastAsia="仿宋_GB2312" w:cs="仿宋_GB2312"/>
          <w:spacing w:val="7"/>
          <w:sz w:val="25"/>
          <w:szCs w:val="25"/>
        </w:rPr>
        <w:t>5、本项目不接受联合体报价；</w:t>
      </w:r>
    </w:p>
    <w:p>
      <w:pPr>
        <w:pStyle w:val="8"/>
        <w:widowControl/>
        <w:spacing w:beforeAutospacing="0" w:afterAutospacing="0"/>
        <w:jc w:val="both"/>
        <w:rPr>
          <w:rFonts w:hint="eastAsia" w:ascii="仿宋_GB2312" w:hAnsi="Microsoft YaHei UI" w:eastAsia="仿宋_GB2312" w:cs="仿宋_GB2312"/>
          <w:b/>
          <w:bCs/>
          <w:spacing w:val="7"/>
          <w:sz w:val="28"/>
          <w:szCs w:val="28"/>
        </w:rPr>
      </w:pPr>
    </w:p>
    <w:p>
      <w:pPr>
        <w:pStyle w:val="8"/>
        <w:widowControl/>
        <w:spacing w:beforeAutospacing="0" w:afterAutospacing="0"/>
        <w:jc w:val="both"/>
        <w:rPr>
          <w:rFonts w:ascii="Microsoft YaHei UI" w:hAnsi="Microsoft YaHei UI" w:eastAsia="Microsoft YaHei UI" w:cs="Microsoft YaHei UI"/>
          <w:b/>
          <w:bCs/>
          <w:spacing w:val="7"/>
          <w:sz w:val="21"/>
          <w:szCs w:val="21"/>
        </w:rPr>
      </w:pPr>
      <w:r>
        <w:rPr>
          <w:rFonts w:hint="eastAsia" w:ascii="仿宋_GB2312" w:hAnsi="Microsoft YaHei UI" w:eastAsia="仿宋_GB2312" w:cs="仿宋_GB2312"/>
          <w:b/>
          <w:bCs/>
          <w:spacing w:val="7"/>
          <w:sz w:val="28"/>
          <w:szCs w:val="28"/>
        </w:rPr>
        <w:t>四、报价时间：</w:t>
      </w:r>
    </w:p>
    <w:p>
      <w:pPr>
        <w:pStyle w:val="8"/>
        <w:widowControl/>
        <w:spacing w:beforeAutospacing="0" w:afterAutospacing="0"/>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   </w:t>
      </w:r>
      <w:r>
        <w:rPr>
          <w:rFonts w:hint="eastAsia" w:ascii="仿宋_GB2312" w:hAnsi="Microsoft YaHei UI" w:eastAsia="仿宋_GB2312" w:cs="仿宋_GB2312"/>
          <w:spacing w:val="7"/>
          <w:sz w:val="25"/>
          <w:szCs w:val="25"/>
          <w:lang w:val="en-US" w:eastAsia="zh-CN"/>
        </w:rPr>
        <w:t>3</w:t>
      </w:r>
      <w:r>
        <w:rPr>
          <w:rFonts w:hint="eastAsia" w:ascii="仿宋_GB2312" w:hAnsi="Microsoft YaHei UI" w:eastAsia="仿宋_GB2312" w:cs="仿宋_GB2312"/>
          <w:spacing w:val="7"/>
          <w:sz w:val="25"/>
          <w:szCs w:val="25"/>
        </w:rPr>
        <w:t>月</w:t>
      </w:r>
      <w:r>
        <w:rPr>
          <w:rFonts w:hint="eastAsia" w:ascii="仿宋_GB2312" w:hAnsi="Microsoft YaHei UI" w:eastAsia="仿宋_GB2312" w:cs="仿宋_GB2312"/>
          <w:spacing w:val="7"/>
          <w:sz w:val="25"/>
          <w:szCs w:val="25"/>
          <w:lang w:val="en-US" w:eastAsia="zh-CN"/>
        </w:rPr>
        <w:t>1</w:t>
      </w:r>
      <w:r>
        <w:rPr>
          <w:rFonts w:hint="eastAsia" w:ascii="仿宋_GB2312" w:hAnsi="Microsoft YaHei UI" w:eastAsia="仿宋_GB2312" w:cs="仿宋_GB2312"/>
          <w:spacing w:val="7"/>
          <w:sz w:val="25"/>
          <w:szCs w:val="25"/>
        </w:rPr>
        <w:t>日-</w:t>
      </w:r>
      <w:r>
        <w:rPr>
          <w:rFonts w:hint="eastAsia" w:ascii="仿宋_GB2312" w:hAnsi="Microsoft YaHei UI" w:eastAsia="仿宋_GB2312" w:cs="仿宋_GB2312"/>
          <w:spacing w:val="7"/>
          <w:sz w:val="25"/>
          <w:szCs w:val="25"/>
          <w:lang w:val="en-US" w:eastAsia="zh-CN"/>
        </w:rPr>
        <w:t>3</w:t>
      </w:r>
      <w:r>
        <w:rPr>
          <w:rFonts w:hint="eastAsia" w:ascii="仿宋_GB2312" w:hAnsi="Microsoft YaHei UI" w:eastAsia="仿宋_GB2312" w:cs="仿宋_GB2312"/>
          <w:spacing w:val="7"/>
          <w:sz w:val="25"/>
          <w:szCs w:val="25"/>
        </w:rPr>
        <w:t>月</w:t>
      </w:r>
      <w:r>
        <w:rPr>
          <w:rFonts w:hint="eastAsia" w:ascii="仿宋_GB2312" w:hAnsi="Microsoft YaHei UI" w:eastAsia="仿宋_GB2312" w:cs="仿宋_GB2312"/>
          <w:spacing w:val="7"/>
          <w:sz w:val="25"/>
          <w:szCs w:val="25"/>
          <w:lang w:val="en-US" w:eastAsia="zh-CN"/>
        </w:rPr>
        <w:t>7</w:t>
      </w:r>
      <w:r>
        <w:rPr>
          <w:rFonts w:hint="eastAsia" w:ascii="仿宋_GB2312" w:hAnsi="Microsoft YaHei UI" w:eastAsia="仿宋_GB2312" w:cs="仿宋_GB2312"/>
          <w:spacing w:val="7"/>
          <w:sz w:val="25"/>
          <w:szCs w:val="25"/>
        </w:rPr>
        <w:t>日上午8:00-12:00、下午14:30-17:30</w:t>
      </w:r>
    </w:p>
    <w:p>
      <w:pPr>
        <w:widowControl/>
        <w:spacing w:line="440" w:lineRule="exact"/>
        <w:jc w:val="left"/>
      </w:pPr>
      <w:r>
        <w:rPr>
          <w:rFonts w:hint="eastAsia" w:ascii="仿宋_GB2312" w:hAnsi="宋体" w:eastAsia="仿宋_GB2312" w:cs="仿宋_GB2312"/>
          <w:b/>
          <w:bCs/>
          <w:kern w:val="0"/>
          <w:sz w:val="28"/>
          <w:szCs w:val="28"/>
          <w:lang w:bidi="ar"/>
        </w:rPr>
        <w:t>五、报价提交文件（包括但不限于以下内容）</w:t>
      </w:r>
      <w:r>
        <w:rPr>
          <w:rFonts w:hint="eastAsia" w:ascii="仿宋_GB2312" w:hAnsi="宋体" w:eastAsia="仿宋_GB2312" w:cs="仿宋_GB2312"/>
          <w:kern w:val="0"/>
          <w:sz w:val="25"/>
          <w:szCs w:val="25"/>
          <w:lang w:bidi="ar"/>
        </w:rPr>
        <w:t>1、营业执照副本复印件；2、法定代表人提供复印件或“谈判代表授权书”原件、被授权人身份证复印件,加盖公章；3、品目类别及款式；4、报价单。</w:t>
      </w:r>
    </w:p>
    <w:p>
      <w:pPr>
        <w:pStyle w:val="8"/>
        <w:widowControl/>
        <w:spacing w:beforeAutospacing="0" w:after="288" w:afterAutospacing="0" w:line="400" w:lineRule="exact"/>
        <w:ind w:firstLine="516"/>
        <w:jc w:val="both"/>
        <w:rPr>
          <w:rFonts w:ascii="仿宋_GB2312" w:hAnsi="Microsoft YaHei UI" w:eastAsia="仿宋_GB2312" w:cs="仿宋_GB2312"/>
          <w:spacing w:val="7"/>
          <w:sz w:val="25"/>
          <w:szCs w:val="25"/>
        </w:rPr>
      </w:pPr>
      <w:r>
        <w:rPr>
          <w:rFonts w:hint="eastAsia" w:ascii="仿宋_GB2312" w:hAnsi="Microsoft YaHei UI" w:eastAsia="仿宋_GB2312" w:cs="仿宋_GB2312"/>
          <w:spacing w:val="7"/>
          <w:sz w:val="25"/>
          <w:szCs w:val="25"/>
        </w:rPr>
        <w:t>上述第1-4项材料复印件需加盖公章，按顺序装订成册；报送至延平区紫云街道社区卫生服务中心四楼办公室；</w:t>
      </w:r>
    </w:p>
    <w:p>
      <w:pPr>
        <w:pStyle w:val="8"/>
        <w:widowControl/>
        <w:spacing w:beforeAutospacing="0" w:after="288" w:afterAutospacing="0" w:line="40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b/>
          <w:bCs/>
          <w:spacing w:val="7"/>
          <w:sz w:val="28"/>
          <w:szCs w:val="28"/>
        </w:rPr>
        <w:t>六、比价规则：</w:t>
      </w:r>
      <w:r>
        <w:rPr>
          <w:rFonts w:hint="eastAsia" w:ascii="仿宋_GB2312" w:hAnsi="Microsoft YaHei UI" w:eastAsia="仿宋_GB2312" w:cs="仿宋_GB2312"/>
          <w:spacing w:val="7"/>
          <w:sz w:val="25"/>
          <w:szCs w:val="25"/>
        </w:rPr>
        <w:t>1、本次比价根据价格、技术参数与性能、业绩、服务等响应情况进行综合比选；2、比选结束后，中心主动致电中选方讨论后续事宜，不主动向落选方解释未中选原因，同时不退还响应文件；3、</w:t>
      </w:r>
      <w:r>
        <w:rPr>
          <w:rFonts w:hint="eastAsia" w:ascii="仿宋_GB2312" w:hAnsi="Microsoft YaHei UI" w:eastAsia="仿宋_GB2312" w:cs="仿宋_GB2312"/>
          <w:spacing w:val="6"/>
          <w:sz w:val="25"/>
          <w:szCs w:val="25"/>
        </w:rPr>
        <w:t>推荐</w:t>
      </w:r>
      <w:r>
        <w:rPr>
          <w:rFonts w:hint="eastAsia" w:ascii="仿宋_GB2312" w:hAnsi="Microsoft YaHei UI" w:eastAsia="仿宋_GB2312" w:cs="仿宋_GB2312"/>
          <w:spacing w:val="7"/>
          <w:sz w:val="25"/>
          <w:szCs w:val="25"/>
        </w:rPr>
        <w:t>价格为比选小组全体成员签字确认的价格，不允许修改。</w:t>
      </w:r>
    </w:p>
    <w:p>
      <w:pPr>
        <w:pStyle w:val="8"/>
        <w:widowControl/>
        <w:spacing w:beforeAutospacing="0" w:afterAutospacing="0" w:line="400" w:lineRule="exact"/>
        <w:jc w:val="both"/>
        <w:rPr>
          <w:rFonts w:ascii="Microsoft YaHei UI" w:hAnsi="Microsoft YaHei UI" w:eastAsia="Microsoft YaHei UI" w:cs="Microsoft YaHei UI"/>
          <w:b/>
          <w:bCs/>
          <w:spacing w:val="7"/>
          <w:sz w:val="28"/>
          <w:szCs w:val="28"/>
        </w:rPr>
      </w:pPr>
      <w:r>
        <w:rPr>
          <w:rFonts w:hint="eastAsia" w:ascii="仿宋_GB2312" w:hAnsi="Microsoft YaHei UI" w:eastAsia="仿宋_GB2312" w:cs="仿宋_GB2312"/>
          <w:b/>
          <w:bCs/>
          <w:spacing w:val="7"/>
          <w:sz w:val="28"/>
          <w:szCs w:val="28"/>
        </w:rPr>
        <w:t>七、询价谈判事项</w:t>
      </w:r>
    </w:p>
    <w:p>
      <w:pPr>
        <w:pStyle w:val="8"/>
        <w:widowControl/>
        <w:spacing w:beforeAutospacing="0" w:afterAutospacing="0" w:line="44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1、时间：2024年</w:t>
      </w:r>
      <w:r>
        <w:rPr>
          <w:rFonts w:hint="eastAsia" w:ascii="仿宋_GB2312" w:hAnsi="Microsoft YaHei UI" w:eastAsia="仿宋_GB2312" w:cs="仿宋_GB2312"/>
          <w:spacing w:val="7"/>
          <w:sz w:val="25"/>
          <w:szCs w:val="25"/>
          <w:lang w:val="en-US" w:eastAsia="zh-CN"/>
        </w:rPr>
        <w:t>3</w:t>
      </w:r>
      <w:r>
        <w:rPr>
          <w:rFonts w:hint="eastAsia" w:ascii="仿宋_GB2312" w:hAnsi="Microsoft YaHei UI" w:eastAsia="仿宋_GB2312" w:cs="仿宋_GB2312"/>
          <w:spacing w:val="7"/>
          <w:sz w:val="25"/>
          <w:szCs w:val="25"/>
        </w:rPr>
        <w:t>月</w:t>
      </w:r>
      <w:r>
        <w:rPr>
          <w:rFonts w:hint="eastAsia" w:ascii="仿宋_GB2312" w:hAnsi="Microsoft YaHei UI" w:eastAsia="仿宋_GB2312" w:cs="仿宋_GB2312"/>
          <w:spacing w:val="7"/>
          <w:sz w:val="25"/>
          <w:szCs w:val="25"/>
          <w:lang w:val="en-US" w:eastAsia="zh-CN"/>
        </w:rPr>
        <w:t>8</w:t>
      </w:r>
      <w:r>
        <w:rPr>
          <w:rFonts w:hint="eastAsia" w:ascii="仿宋_GB2312" w:hAnsi="Microsoft YaHei UI" w:eastAsia="仿宋_GB2312" w:cs="仿宋_GB2312"/>
          <w:spacing w:val="7"/>
          <w:sz w:val="25"/>
          <w:szCs w:val="25"/>
        </w:rPr>
        <w:t>日</w:t>
      </w:r>
      <w:r>
        <w:rPr>
          <w:rFonts w:hint="eastAsia" w:ascii="仿宋_GB2312" w:hAnsi="Microsoft YaHei UI" w:eastAsia="仿宋_GB2312" w:cs="仿宋_GB2312"/>
          <w:spacing w:val="7"/>
          <w:sz w:val="25"/>
          <w:szCs w:val="25"/>
          <w:lang w:val="en-US" w:eastAsia="zh-CN"/>
        </w:rPr>
        <w:t>上</w:t>
      </w:r>
      <w:r>
        <w:rPr>
          <w:rFonts w:hint="eastAsia" w:ascii="仿宋_GB2312" w:hAnsi="Microsoft YaHei UI" w:eastAsia="仿宋_GB2312" w:cs="仿宋_GB2312"/>
          <w:spacing w:val="7"/>
          <w:sz w:val="25"/>
          <w:szCs w:val="25"/>
        </w:rPr>
        <w:t>午</w:t>
      </w:r>
      <w:r>
        <w:rPr>
          <w:rFonts w:hint="eastAsia" w:ascii="仿宋_GB2312" w:hAnsi="Microsoft YaHei UI" w:eastAsia="仿宋_GB2312" w:cs="仿宋_GB2312"/>
          <w:spacing w:val="7"/>
          <w:sz w:val="25"/>
          <w:szCs w:val="25"/>
          <w:lang w:val="en-US" w:eastAsia="zh-CN"/>
        </w:rPr>
        <w:t>10</w:t>
      </w:r>
      <w:r>
        <w:rPr>
          <w:rFonts w:hint="eastAsia" w:ascii="仿宋_GB2312" w:hAnsi="Microsoft YaHei UI" w:eastAsia="仿宋_GB2312" w:cs="仿宋_GB2312"/>
          <w:spacing w:val="7"/>
          <w:sz w:val="25"/>
          <w:szCs w:val="25"/>
        </w:rPr>
        <w:t>:00，</w:t>
      </w:r>
    </w:p>
    <w:p>
      <w:pPr>
        <w:pStyle w:val="8"/>
        <w:widowControl/>
        <w:spacing w:beforeAutospacing="0" w:afterAutospacing="0" w:line="440" w:lineRule="exact"/>
        <w:jc w:val="both"/>
        <w:rPr>
          <w:rFonts w:ascii="Microsoft YaHei UI" w:hAnsi="Microsoft YaHei UI" w:eastAsia="仿宋_GB2312" w:cs="Microsoft YaHei UI"/>
          <w:spacing w:val="7"/>
          <w:sz w:val="20"/>
          <w:szCs w:val="20"/>
        </w:rPr>
      </w:pPr>
      <w:r>
        <w:rPr>
          <w:rFonts w:hint="eastAsia" w:ascii="仿宋_GB2312" w:hAnsi="Microsoft YaHei UI" w:eastAsia="仿宋_GB2312" w:cs="仿宋_GB2312"/>
          <w:spacing w:val="7"/>
          <w:sz w:val="25"/>
          <w:szCs w:val="25"/>
        </w:rPr>
        <w:t>2、地点：延平区紫云街道社区卫生服务中心4楼会议室（八一路421号），</w:t>
      </w:r>
    </w:p>
    <w:p>
      <w:pPr>
        <w:pStyle w:val="8"/>
        <w:widowControl/>
        <w:spacing w:beforeAutospacing="0" w:afterAutospacing="0" w:line="440" w:lineRule="exact"/>
        <w:jc w:val="both"/>
        <w:rPr>
          <w:rFonts w:ascii="仿宋_GB2312" w:hAnsi="Microsoft YaHei UI" w:eastAsia="仿宋_GB2312" w:cs="仿宋_GB2312"/>
          <w:spacing w:val="7"/>
          <w:sz w:val="25"/>
          <w:szCs w:val="25"/>
        </w:rPr>
      </w:pPr>
      <w:r>
        <w:rPr>
          <w:rFonts w:hint="eastAsia" w:ascii="仿宋_GB2312" w:hAnsi="Microsoft YaHei UI" w:eastAsia="仿宋_GB2312" w:cs="仿宋_GB2312"/>
          <w:spacing w:val="7"/>
          <w:sz w:val="25"/>
          <w:szCs w:val="25"/>
        </w:rPr>
        <w:t>3、咨询电话：0599-8618015、15959921965，</w:t>
      </w:r>
    </w:p>
    <w:p>
      <w:pPr>
        <w:pStyle w:val="8"/>
        <w:widowControl/>
        <w:spacing w:beforeAutospacing="0" w:afterAutospacing="0" w:line="440" w:lineRule="exact"/>
        <w:jc w:val="both"/>
        <w:rPr>
          <w:rFonts w:ascii="Microsoft YaHei UI" w:hAnsi="Microsoft YaHei UI" w:eastAsia="仿宋_GB2312" w:cs="Microsoft YaHei UI"/>
          <w:spacing w:val="7"/>
          <w:sz w:val="20"/>
          <w:szCs w:val="20"/>
        </w:rPr>
      </w:pPr>
      <w:r>
        <w:rPr>
          <w:rFonts w:hint="eastAsia" w:ascii="仿宋_GB2312" w:hAnsi="Microsoft YaHei UI" w:eastAsia="仿宋_GB2312" w:cs="仿宋_GB2312"/>
          <w:spacing w:val="7"/>
          <w:sz w:val="25"/>
          <w:szCs w:val="25"/>
        </w:rPr>
        <w:t>4、监督电话：（院纪委）8612405。</w:t>
      </w:r>
      <w:bookmarkStart w:id="9" w:name="_GoBack"/>
      <w:bookmarkEnd w:id="9"/>
    </w:p>
    <w:p>
      <w:pPr>
        <w:pStyle w:val="8"/>
        <w:widowControl/>
        <w:spacing w:beforeAutospacing="0" w:afterAutospacing="0"/>
        <w:jc w:val="both"/>
        <w:rPr>
          <w:rFonts w:ascii="Microsoft YaHei UI" w:hAnsi="Microsoft YaHei UI" w:eastAsia="Microsoft YaHei UI" w:cs="Microsoft YaHei UI"/>
          <w:b/>
          <w:bCs/>
          <w:spacing w:val="7"/>
          <w:sz w:val="20"/>
          <w:szCs w:val="20"/>
        </w:rPr>
      </w:pPr>
      <w:r>
        <w:rPr>
          <w:rFonts w:hint="eastAsia" w:ascii="仿宋_GB2312" w:hAnsi="Microsoft YaHei UI" w:eastAsia="仿宋_GB2312" w:cs="仿宋_GB2312"/>
          <w:b/>
          <w:bCs/>
          <w:spacing w:val="7"/>
          <w:sz w:val="25"/>
          <w:szCs w:val="25"/>
        </w:rPr>
        <w:t>八、其他事项</w:t>
      </w:r>
    </w:p>
    <w:p>
      <w:pPr>
        <w:pStyle w:val="8"/>
        <w:widowControl/>
        <w:spacing w:beforeAutospacing="0" w:afterAutospacing="0" w:line="440" w:lineRule="exact"/>
        <w:jc w:val="both"/>
        <w:rPr>
          <w:rFonts w:ascii="Microsoft YaHei UI" w:hAnsi="Microsoft YaHei UI" w:eastAsia="Microsoft YaHei UI" w:cs="Microsoft YaHei UI"/>
          <w:spacing w:val="7"/>
          <w:sz w:val="20"/>
          <w:szCs w:val="20"/>
        </w:rPr>
      </w:pPr>
      <w:r>
        <w:rPr>
          <w:rFonts w:hint="eastAsia" w:ascii="仿宋_GB2312" w:hAnsi="Microsoft YaHei UI" w:eastAsia="仿宋_GB2312" w:cs="仿宋_GB2312"/>
          <w:spacing w:val="7"/>
          <w:sz w:val="25"/>
          <w:szCs w:val="25"/>
        </w:rPr>
        <w:t>1、供应商所提供货物质量必须符合国家相关标准，必须满足本次采购的要求，若所供货物产品质量不合格，造成的损失和后果由该供应商负全责；</w:t>
      </w:r>
    </w:p>
    <w:p>
      <w:pPr>
        <w:pStyle w:val="8"/>
        <w:widowControl/>
        <w:spacing w:beforeAutospacing="0" w:afterAutospacing="0" w:line="440" w:lineRule="exact"/>
        <w:jc w:val="both"/>
        <w:rPr>
          <w:rFonts w:ascii="Microsoft YaHei UI" w:hAnsi="Microsoft YaHei UI" w:eastAsia="仿宋_GB2312" w:cs="Microsoft YaHei UI"/>
          <w:spacing w:val="7"/>
          <w:sz w:val="20"/>
          <w:szCs w:val="20"/>
        </w:rPr>
      </w:pPr>
      <w:r>
        <w:rPr>
          <w:rFonts w:hint="eastAsia" w:ascii="仿宋_GB2312" w:hAnsi="Microsoft YaHei UI" w:eastAsia="仿宋_GB2312" w:cs="仿宋_GB2312"/>
          <w:spacing w:val="7"/>
          <w:sz w:val="25"/>
          <w:szCs w:val="25"/>
        </w:rPr>
        <w:t>2、交货地点：由供方负责办理运输，分批次送至延平区紫云街道社区卫生服务中心，需安装的项目由供方负责安装。</w:t>
      </w:r>
    </w:p>
    <w:p>
      <w:pPr>
        <w:pStyle w:val="8"/>
        <w:widowControl/>
        <w:spacing w:beforeAutospacing="0" w:after="288" w:afterAutospacing="0" w:line="400" w:lineRule="exact"/>
        <w:ind w:firstLine="516"/>
        <w:jc w:val="right"/>
        <w:rPr>
          <w:rFonts w:ascii="仿宋_GB2312" w:hAnsi="Microsoft YaHei UI" w:eastAsia="仿宋_GB2312" w:cs="仿宋_GB2312"/>
          <w:spacing w:val="7"/>
          <w:sz w:val="25"/>
          <w:szCs w:val="25"/>
        </w:rPr>
      </w:pPr>
      <w:r>
        <w:rPr>
          <w:rFonts w:hint="eastAsia" w:ascii="仿宋_GB2312" w:hAnsi="Microsoft YaHei UI" w:eastAsia="仿宋_GB2312" w:cs="仿宋_GB2312"/>
          <w:spacing w:val="7"/>
          <w:sz w:val="25"/>
          <w:szCs w:val="25"/>
        </w:rPr>
        <w:t>              </w:t>
      </w:r>
    </w:p>
    <w:p>
      <w:pPr>
        <w:pStyle w:val="8"/>
        <w:widowControl/>
        <w:spacing w:beforeAutospacing="0" w:after="288" w:afterAutospacing="0" w:line="400" w:lineRule="exact"/>
        <w:ind w:firstLine="516"/>
        <w:jc w:val="right"/>
        <w:rPr>
          <w:rFonts w:ascii="仿宋_GB2312" w:hAnsi="Microsoft YaHei UI" w:eastAsia="仿宋_GB2312" w:cs="仿宋_GB2312"/>
          <w:spacing w:val="7"/>
          <w:sz w:val="25"/>
          <w:szCs w:val="25"/>
        </w:rPr>
      </w:pPr>
    </w:p>
    <w:p>
      <w:pPr>
        <w:pStyle w:val="8"/>
        <w:widowControl/>
        <w:spacing w:beforeAutospacing="0" w:after="288" w:afterAutospacing="0" w:line="400" w:lineRule="exact"/>
        <w:ind w:firstLine="516"/>
        <w:jc w:val="right"/>
      </w:pPr>
      <w:r>
        <w:rPr>
          <w:rFonts w:hint="eastAsia" w:ascii="仿宋_GB2312" w:hAnsi="Microsoft YaHei UI" w:eastAsia="仿宋_GB2312" w:cs="仿宋_GB2312"/>
          <w:spacing w:val="7"/>
          <w:sz w:val="25"/>
          <w:szCs w:val="25"/>
        </w:rPr>
        <w:t>延平区紫云街道社区卫生服务中心         2024年</w:t>
      </w:r>
      <w:r>
        <w:rPr>
          <w:rFonts w:hint="eastAsia" w:ascii="仿宋_GB2312" w:hAnsi="Microsoft YaHei UI" w:eastAsia="仿宋_GB2312" w:cs="仿宋_GB2312"/>
          <w:spacing w:val="7"/>
          <w:sz w:val="25"/>
          <w:szCs w:val="25"/>
          <w:lang w:val="en-US" w:eastAsia="zh-CN"/>
        </w:rPr>
        <w:t>3</w:t>
      </w:r>
      <w:r>
        <w:rPr>
          <w:rFonts w:hint="eastAsia" w:ascii="仿宋_GB2312" w:hAnsi="Microsoft YaHei UI" w:eastAsia="仿宋_GB2312" w:cs="仿宋_GB2312"/>
          <w:spacing w:val="7"/>
          <w:sz w:val="25"/>
          <w:szCs w:val="25"/>
        </w:rPr>
        <w:t>月</w:t>
      </w:r>
      <w:r>
        <w:rPr>
          <w:rFonts w:hint="eastAsia" w:ascii="仿宋_GB2312" w:hAnsi="Microsoft YaHei UI" w:eastAsia="仿宋_GB2312" w:cs="仿宋_GB2312"/>
          <w:spacing w:val="7"/>
          <w:sz w:val="25"/>
          <w:szCs w:val="25"/>
          <w:lang w:val="en-US" w:eastAsia="zh-CN"/>
        </w:rPr>
        <w:t>1</w:t>
      </w:r>
      <w:r>
        <w:rPr>
          <w:rFonts w:hint="eastAsia" w:ascii="仿宋_GB2312" w:hAnsi="Microsoft YaHei UI" w:eastAsia="仿宋_GB2312" w:cs="仿宋_GB2312"/>
          <w:spacing w:val="7"/>
          <w:sz w:val="25"/>
          <w:szCs w:val="25"/>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17AF9"/>
    <w:multiLevelType w:val="multilevel"/>
    <w:tmpl w:val="00817A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FFC4FFB"/>
    <w:multiLevelType w:val="multilevel"/>
    <w:tmpl w:val="1FFC4F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A4D3CAC"/>
    <w:multiLevelType w:val="multilevel"/>
    <w:tmpl w:val="4A4D3CAC"/>
    <w:lvl w:ilvl="0" w:tentative="0">
      <w:start w:val="1"/>
      <w:numFmt w:val="decimal"/>
      <w:lvlText w:val="%1)"/>
      <w:lvlJc w:val="left"/>
      <w:pPr>
        <w:ind w:left="900" w:hanging="420"/>
      </w:p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6F63636"/>
    <w:multiLevelType w:val="multilevel"/>
    <w:tmpl w:val="66F63636"/>
    <w:lvl w:ilvl="0" w:tentative="0">
      <w:start w:val="1"/>
      <w:numFmt w:val="decimal"/>
      <w:lvlText w:val="%1."/>
      <w:lvlJc w:val="left"/>
      <w:pPr>
        <w:tabs>
          <w:tab w:val="left" w:pos="794"/>
        </w:tabs>
        <w:ind w:left="794" w:hanging="397"/>
      </w:pPr>
      <w:rPr>
        <w:rFonts w:hint="default"/>
      </w:rPr>
    </w:lvl>
    <w:lvl w:ilvl="1" w:tentative="0">
      <w:start w:val="1"/>
      <w:numFmt w:val="lowerLetter"/>
      <w:lvlText w:val="%2)"/>
      <w:lvlJc w:val="left"/>
      <w:pPr>
        <w:tabs>
          <w:tab w:val="left" w:pos="2922"/>
        </w:tabs>
        <w:ind w:left="2922" w:hanging="420"/>
      </w:pPr>
    </w:lvl>
    <w:lvl w:ilvl="2" w:tentative="0">
      <w:start w:val="1"/>
      <w:numFmt w:val="lowerRoman"/>
      <w:lvlText w:val="%3."/>
      <w:lvlJc w:val="right"/>
      <w:pPr>
        <w:tabs>
          <w:tab w:val="left" w:pos="3342"/>
        </w:tabs>
        <w:ind w:left="3342" w:hanging="420"/>
      </w:pPr>
    </w:lvl>
    <w:lvl w:ilvl="3" w:tentative="0">
      <w:start w:val="1"/>
      <w:numFmt w:val="decimal"/>
      <w:lvlText w:val="%4."/>
      <w:lvlJc w:val="left"/>
      <w:pPr>
        <w:tabs>
          <w:tab w:val="left" w:pos="3762"/>
        </w:tabs>
        <w:ind w:left="3762" w:hanging="420"/>
      </w:pPr>
    </w:lvl>
    <w:lvl w:ilvl="4" w:tentative="0">
      <w:start w:val="1"/>
      <w:numFmt w:val="lowerLetter"/>
      <w:lvlText w:val="%5)"/>
      <w:lvlJc w:val="left"/>
      <w:pPr>
        <w:tabs>
          <w:tab w:val="left" w:pos="4182"/>
        </w:tabs>
        <w:ind w:left="4182" w:hanging="420"/>
      </w:pPr>
    </w:lvl>
    <w:lvl w:ilvl="5" w:tentative="0">
      <w:start w:val="1"/>
      <w:numFmt w:val="lowerRoman"/>
      <w:lvlText w:val="%6."/>
      <w:lvlJc w:val="right"/>
      <w:pPr>
        <w:tabs>
          <w:tab w:val="left" w:pos="4602"/>
        </w:tabs>
        <w:ind w:left="4602" w:hanging="420"/>
      </w:pPr>
    </w:lvl>
    <w:lvl w:ilvl="6" w:tentative="0">
      <w:start w:val="1"/>
      <w:numFmt w:val="decimal"/>
      <w:lvlText w:val="%7."/>
      <w:lvlJc w:val="left"/>
      <w:pPr>
        <w:tabs>
          <w:tab w:val="left" w:pos="5022"/>
        </w:tabs>
        <w:ind w:left="5022" w:hanging="420"/>
      </w:pPr>
    </w:lvl>
    <w:lvl w:ilvl="7" w:tentative="0">
      <w:start w:val="1"/>
      <w:numFmt w:val="lowerLetter"/>
      <w:lvlText w:val="%8)"/>
      <w:lvlJc w:val="left"/>
      <w:pPr>
        <w:tabs>
          <w:tab w:val="left" w:pos="5442"/>
        </w:tabs>
        <w:ind w:left="5442" w:hanging="420"/>
      </w:pPr>
    </w:lvl>
    <w:lvl w:ilvl="8" w:tentative="0">
      <w:start w:val="1"/>
      <w:numFmt w:val="lowerRoman"/>
      <w:lvlText w:val="%9."/>
      <w:lvlJc w:val="right"/>
      <w:pPr>
        <w:tabs>
          <w:tab w:val="left" w:pos="5862"/>
        </w:tabs>
        <w:ind w:left="586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MTRlYjc2ZDRhNDAyYzgyYzY5YzdjNmUyZGNjY2IifQ=="/>
  </w:docVars>
  <w:rsids>
    <w:rsidRoot w:val="00BE2C04"/>
    <w:rsid w:val="002912EC"/>
    <w:rsid w:val="002F1668"/>
    <w:rsid w:val="003B1B20"/>
    <w:rsid w:val="00503BE9"/>
    <w:rsid w:val="0059274E"/>
    <w:rsid w:val="00BE2C04"/>
    <w:rsid w:val="00C71FC1"/>
    <w:rsid w:val="00C81F04"/>
    <w:rsid w:val="022C65D2"/>
    <w:rsid w:val="04AD3145"/>
    <w:rsid w:val="064E6125"/>
    <w:rsid w:val="072A5F91"/>
    <w:rsid w:val="07442078"/>
    <w:rsid w:val="07B47B20"/>
    <w:rsid w:val="091E6F8D"/>
    <w:rsid w:val="0D1144C4"/>
    <w:rsid w:val="13BC6263"/>
    <w:rsid w:val="15C2668E"/>
    <w:rsid w:val="1E230CEE"/>
    <w:rsid w:val="221C5AA0"/>
    <w:rsid w:val="23565C4C"/>
    <w:rsid w:val="259E0C13"/>
    <w:rsid w:val="25A112BD"/>
    <w:rsid w:val="2DE80767"/>
    <w:rsid w:val="2F4F2043"/>
    <w:rsid w:val="307E68D5"/>
    <w:rsid w:val="308271C9"/>
    <w:rsid w:val="36E53BB6"/>
    <w:rsid w:val="399461F4"/>
    <w:rsid w:val="39F423B1"/>
    <w:rsid w:val="3AC65D89"/>
    <w:rsid w:val="3D6D55A9"/>
    <w:rsid w:val="40107DCE"/>
    <w:rsid w:val="442B3B1A"/>
    <w:rsid w:val="45244CBC"/>
    <w:rsid w:val="4BD439BB"/>
    <w:rsid w:val="4C293244"/>
    <w:rsid w:val="4E4C6F09"/>
    <w:rsid w:val="4FC40B0B"/>
    <w:rsid w:val="568962BD"/>
    <w:rsid w:val="5B37559A"/>
    <w:rsid w:val="5C1F4C56"/>
    <w:rsid w:val="5CC5109E"/>
    <w:rsid w:val="5CC7482D"/>
    <w:rsid w:val="5EA7128D"/>
    <w:rsid w:val="5EFA5104"/>
    <w:rsid w:val="613659D3"/>
    <w:rsid w:val="628B7EB4"/>
    <w:rsid w:val="69360FE9"/>
    <w:rsid w:val="71DF0B06"/>
    <w:rsid w:val="75205478"/>
    <w:rsid w:val="7AF97A75"/>
    <w:rsid w:val="7ED06174"/>
    <w:rsid w:val="7FBA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cs="Times New Roman"/>
      <w:b/>
      <w:bCs/>
      <w:color w:val="000000"/>
      <w:kern w:val="0"/>
      <w:sz w:val="32"/>
      <w:szCs w:val="32"/>
      <w:lang w:eastAsia="en-US"/>
    </w:rPr>
  </w:style>
  <w:style w:type="paragraph" w:styleId="4">
    <w:name w:val="heading 3"/>
    <w:basedOn w:val="1"/>
    <w:next w:val="1"/>
    <w:autoRedefine/>
    <w:qFormat/>
    <w:uiPriority w:val="9"/>
    <w:pPr>
      <w:keepNext/>
      <w:keepLines/>
      <w:spacing w:before="260" w:after="260" w:line="416" w:lineRule="auto"/>
      <w:outlineLvl w:val="2"/>
    </w:pPr>
    <w:rPr>
      <w:rFonts w:cs="Times New Roman"/>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caption"/>
    <w:basedOn w:val="1"/>
    <w:next w:val="1"/>
    <w:autoRedefine/>
    <w:qFormat/>
    <w:uiPriority w:val="0"/>
    <w:rPr>
      <w:rFonts w:ascii="Cambria" w:hAnsi="Cambria" w:eastAsia="黑体" w:cs="Times New Roman"/>
      <w:sz w:val="20"/>
      <w:szCs w:val="20"/>
    </w:rPr>
  </w:style>
  <w:style w:type="paragraph" w:styleId="6">
    <w:name w:val="footer"/>
    <w:basedOn w:val="1"/>
    <w:link w:val="16"/>
    <w:autoRedefine/>
    <w:uiPriority w:val="0"/>
    <w:pPr>
      <w:tabs>
        <w:tab w:val="center" w:pos="4153"/>
        <w:tab w:val="right" w:pos="8306"/>
      </w:tabs>
      <w:snapToGrid w:val="0"/>
      <w:jc w:val="left"/>
    </w:pPr>
    <w:rPr>
      <w:sz w:val="18"/>
      <w:szCs w:val="18"/>
    </w:rPr>
  </w:style>
  <w:style w:type="paragraph" w:styleId="7">
    <w:name w:val="header"/>
    <w:basedOn w:val="1"/>
    <w:link w:val="15"/>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Heading1"/>
    <w:basedOn w:val="1"/>
    <w:next w:val="1"/>
    <w:autoRedefine/>
    <w:qFormat/>
    <w:uiPriority w:val="0"/>
    <w:pPr>
      <w:keepNext/>
      <w:keepLines/>
      <w:spacing w:before="340" w:after="330" w:line="578" w:lineRule="auto"/>
      <w:textAlignment w:val="baseline"/>
    </w:pPr>
    <w:rPr>
      <w:rFonts w:ascii="Calibri" w:hAnsi="Calibri" w:eastAsia="宋体" w:cs="Calibri"/>
      <w:b/>
      <w:bCs/>
      <w:kern w:val="44"/>
      <w:sz w:val="44"/>
      <w:szCs w:val="44"/>
    </w:rPr>
  </w:style>
  <w:style w:type="paragraph" w:styleId="14">
    <w:name w:val="List Paragraph"/>
    <w:basedOn w:val="1"/>
    <w:autoRedefine/>
    <w:qFormat/>
    <w:uiPriority w:val="34"/>
    <w:pPr>
      <w:ind w:firstLine="420" w:firstLineChars="200"/>
    </w:pPr>
  </w:style>
  <w:style w:type="character" w:customStyle="1" w:styleId="15">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6">
    <w:name w:val="页脚 字符"/>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506</Words>
  <Characters>2890</Characters>
  <Lines>24</Lines>
  <Paragraphs>6</Paragraphs>
  <TotalTime>13</TotalTime>
  <ScaleCrop>false</ScaleCrop>
  <LinksUpToDate>false</LinksUpToDate>
  <CharactersWithSpaces>3390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2024-02-21T07:58:00Z</dcterms:created>
  <dc:creator>Administrator</dc:creator>
  <cp:lastModifiedBy>fjm</cp:lastModifiedBy>
  <dcterms:modified xsi:type="dcterms:W3CDTF">2024-03-01T06:46:36Z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5E75290409844F1DB4E9D5F0F76E95AD_12</vt:lpwstr>
  </property>
</Properties>
</file>