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D17" w:rsidRPr="000B22A9" w:rsidRDefault="003B1D17" w:rsidP="00FC703D">
      <w:pPr>
        <w:spacing w:line="220" w:lineRule="atLeast"/>
        <w:jc w:val="center"/>
        <w:rPr>
          <w:rFonts w:ascii="宋体" w:eastAsia="宋体" w:hAnsi="宋体"/>
          <w:bCs/>
          <w:color w:val="000000"/>
          <w:sz w:val="36"/>
          <w:szCs w:val="36"/>
        </w:rPr>
      </w:pPr>
      <w:r w:rsidRPr="000B22A9">
        <w:rPr>
          <w:rFonts w:ascii="宋体" w:eastAsia="宋体" w:hAnsi="宋体" w:hint="eastAsia"/>
          <w:bCs/>
          <w:color w:val="000000"/>
          <w:sz w:val="36"/>
          <w:szCs w:val="36"/>
        </w:rPr>
        <w:t>关于采购进口高清电子胃肠镜系统的论证公告</w:t>
      </w:r>
    </w:p>
    <w:p w:rsidR="003B1D17" w:rsidRDefault="003B1D17" w:rsidP="00FC703D">
      <w:pPr>
        <w:spacing w:line="220" w:lineRule="atLeast"/>
        <w:rPr>
          <w:rFonts w:ascii="宋体" w:eastAsia="宋体" w:cs="微软雅黑"/>
          <w:sz w:val="28"/>
          <w:szCs w:val="28"/>
        </w:rPr>
      </w:pPr>
    </w:p>
    <w:p w:rsidR="003B1D17" w:rsidRPr="000A4EE9" w:rsidRDefault="003B1D17" w:rsidP="00FC703D">
      <w:pPr>
        <w:spacing w:line="220" w:lineRule="atLeast"/>
        <w:rPr>
          <w:rFonts w:ascii="宋体" w:eastAsia="宋体" w:hAnsi="宋体" w:cs="微软雅黑"/>
          <w:sz w:val="28"/>
          <w:szCs w:val="28"/>
        </w:rPr>
      </w:pPr>
      <w:r w:rsidRPr="000A4EE9">
        <w:rPr>
          <w:rFonts w:ascii="宋体" w:eastAsia="宋体" w:hAnsi="宋体" w:cs="微软雅黑" w:hint="eastAsia"/>
          <w:sz w:val="28"/>
          <w:szCs w:val="28"/>
        </w:rPr>
        <w:t>各潜在供应商：</w:t>
      </w:r>
    </w:p>
    <w:p w:rsidR="003B1D17" w:rsidRPr="000A4EE9" w:rsidRDefault="003B1D17" w:rsidP="00FC703D">
      <w:pPr>
        <w:spacing w:line="220" w:lineRule="atLeast"/>
        <w:ind w:firstLine="570"/>
        <w:rPr>
          <w:rFonts w:ascii="宋体" w:eastAsia="宋体" w:hAnsi="宋体" w:cs="微软雅黑"/>
          <w:sz w:val="28"/>
          <w:szCs w:val="28"/>
        </w:rPr>
      </w:pPr>
      <w:r w:rsidRPr="000A4EE9">
        <w:rPr>
          <w:rFonts w:ascii="宋体" w:eastAsia="宋体" w:hAnsi="宋体" w:cs="微软雅黑" w:hint="eastAsia"/>
          <w:sz w:val="28"/>
          <w:szCs w:val="28"/>
        </w:rPr>
        <w:t>我院拟采购壹</w:t>
      </w:r>
      <w:r>
        <w:rPr>
          <w:rFonts w:ascii="宋体" w:eastAsia="宋体" w:hAnsi="宋体" w:cs="微软雅黑" w:hint="eastAsia"/>
          <w:sz w:val="28"/>
          <w:szCs w:val="28"/>
        </w:rPr>
        <w:t>套</w:t>
      </w:r>
      <w:r w:rsidRPr="000A4EE9">
        <w:rPr>
          <w:rFonts w:ascii="宋体" w:eastAsia="宋体" w:hAnsi="宋体" w:cs="微软雅黑" w:hint="eastAsia"/>
          <w:sz w:val="28"/>
          <w:szCs w:val="28"/>
        </w:rPr>
        <w:t>进口</w:t>
      </w:r>
      <w:r w:rsidRPr="000B22A9">
        <w:rPr>
          <w:rFonts w:ascii="宋体" w:eastAsia="宋体" w:hAnsi="宋体" w:cs="微软雅黑" w:hint="eastAsia"/>
          <w:bCs/>
          <w:sz w:val="28"/>
          <w:szCs w:val="28"/>
        </w:rPr>
        <w:t>高清电子胃肠镜系统</w:t>
      </w:r>
      <w:r w:rsidRPr="000A4EE9">
        <w:rPr>
          <w:rFonts w:ascii="宋体" w:eastAsia="宋体" w:hAnsi="宋体" w:cs="微软雅黑" w:hint="eastAsia"/>
          <w:sz w:val="28"/>
          <w:szCs w:val="28"/>
        </w:rPr>
        <w:t>，已完成院内论证及专家论证，现予以公示。</w:t>
      </w:r>
    </w:p>
    <w:p w:rsidR="003B1D17" w:rsidRPr="000A4EE9" w:rsidRDefault="003B1D17" w:rsidP="00FC703D">
      <w:pPr>
        <w:spacing w:line="220" w:lineRule="atLeast"/>
        <w:ind w:firstLine="570"/>
        <w:rPr>
          <w:rFonts w:ascii="宋体" w:eastAsia="宋体" w:hAnsi="宋体" w:cs="微软雅黑"/>
          <w:sz w:val="28"/>
          <w:szCs w:val="28"/>
        </w:rPr>
      </w:pPr>
    </w:p>
    <w:p w:rsidR="003B1D17" w:rsidRDefault="003B1D17" w:rsidP="00DB7B2D">
      <w:pPr>
        <w:spacing w:line="220" w:lineRule="atLeast"/>
        <w:ind w:firstLine="570"/>
        <w:rPr>
          <w:rFonts w:ascii="宋体" w:eastAsia="宋体" w:hAnsi="宋体" w:cs="宋体"/>
          <w:sz w:val="28"/>
          <w:szCs w:val="28"/>
        </w:rPr>
      </w:pPr>
      <w:r>
        <w:rPr>
          <w:rFonts w:ascii="宋体" w:eastAsia="宋体" w:hAnsi="宋体" w:cs="宋体" w:hint="eastAsia"/>
          <w:sz w:val="28"/>
          <w:szCs w:val="28"/>
        </w:rPr>
        <w:t>公示日期：</w:t>
      </w:r>
      <w:r>
        <w:rPr>
          <w:rFonts w:ascii="宋体" w:eastAsia="宋体" w:hAnsi="宋体" w:cs="宋体"/>
          <w:sz w:val="28"/>
          <w:szCs w:val="28"/>
        </w:rPr>
        <w:t>2022</w:t>
      </w:r>
      <w:r>
        <w:rPr>
          <w:rFonts w:ascii="宋体" w:eastAsia="宋体" w:hAnsi="宋体" w:cs="宋体" w:hint="eastAsia"/>
          <w:sz w:val="28"/>
          <w:szCs w:val="28"/>
        </w:rPr>
        <w:t>年</w:t>
      </w:r>
      <w:r>
        <w:rPr>
          <w:rFonts w:ascii="宋体" w:eastAsia="宋体" w:hAnsi="宋体" w:cs="宋体"/>
          <w:sz w:val="28"/>
          <w:szCs w:val="28"/>
        </w:rPr>
        <w:t>8</w:t>
      </w:r>
      <w:r>
        <w:rPr>
          <w:rFonts w:ascii="宋体" w:eastAsia="宋体" w:hAnsi="宋体" w:cs="宋体" w:hint="eastAsia"/>
          <w:sz w:val="28"/>
          <w:szCs w:val="28"/>
        </w:rPr>
        <w:t>月</w:t>
      </w:r>
      <w:r>
        <w:rPr>
          <w:rFonts w:ascii="宋体" w:eastAsia="宋体" w:hAnsi="宋体" w:cs="宋体"/>
          <w:sz w:val="28"/>
          <w:szCs w:val="28"/>
        </w:rPr>
        <w:t>1</w:t>
      </w:r>
      <w:r>
        <w:rPr>
          <w:rFonts w:ascii="宋体" w:eastAsia="宋体" w:hAnsi="宋体" w:cs="宋体" w:hint="eastAsia"/>
          <w:sz w:val="28"/>
          <w:szCs w:val="28"/>
        </w:rPr>
        <w:t>日－</w:t>
      </w:r>
      <w:r>
        <w:rPr>
          <w:rFonts w:ascii="宋体" w:eastAsia="宋体" w:hAnsi="宋体" w:cs="宋体"/>
          <w:sz w:val="28"/>
          <w:szCs w:val="28"/>
        </w:rPr>
        <w:t>2022</w:t>
      </w:r>
      <w:r>
        <w:rPr>
          <w:rFonts w:ascii="宋体" w:eastAsia="宋体" w:hAnsi="宋体" w:cs="宋体" w:hint="eastAsia"/>
          <w:sz w:val="28"/>
          <w:szCs w:val="28"/>
        </w:rPr>
        <w:t>年</w:t>
      </w:r>
      <w:r>
        <w:rPr>
          <w:rFonts w:ascii="宋体" w:eastAsia="宋体" w:hAnsi="宋体" w:cs="宋体"/>
          <w:sz w:val="28"/>
          <w:szCs w:val="28"/>
        </w:rPr>
        <w:t>8</w:t>
      </w:r>
      <w:r>
        <w:rPr>
          <w:rFonts w:ascii="宋体" w:eastAsia="宋体" w:hAnsi="宋体" w:cs="宋体" w:hint="eastAsia"/>
          <w:sz w:val="28"/>
          <w:szCs w:val="28"/>
        </w:rPr>
        <w:t>月</w:t>
      </w:r>
      <w:r>
        <w:rPr>
          <w:rFonts w:ascii="宋体" w:eastAsia="宋体" w:hAnsi="宋体" w:cs="宋体"/>
          <w:sz w:val="28"/>
          <w:szCs w:val="28"/>
        </w:rPr>
        <w:t>7</w:t>
      </w:r>
      <w:r>
        <w:rPr>
          <w:rFonts w:ascii="宋体" w:eastAsia="宋体" w:hAnsi="宋体" w:cs="宋体" w:hint="eastAsia"/>
          <w:sz w:val="28"/>
          <w:szCs w:val="28"/>
        </w:rPr>
        <w:t>日</w:t>
      </w:r>
    </w:p>
    <w:p w:rsidR="003B1D17" w:rsidRPr="00194FF5" w:rsidRDefault="003B1D17" w:rsidP="00DB7B2D">
      <w:pPr>
        <w:spacing w:line="220" w:lineRule="atLeast"/>
        <w:ind w:firstLine="570"/>
        <w:rPr>
          <w:rFonts w:ascii="宋体" w:eastAsia="宋体" w:hAnsi="宋体" w:cs="宋体"/>
          <w:sz w:val="28"/>
          <w:szCs w:val="28"/>
        </w:rPr>
      </w:pPr>
      <w:r w:rsidRPr="00194FF5">
        <w:rPr>
          <w:rFonts w:ascii="宋体" w:eastAsia="宋体" w:hAnsi="宋体" w:cs="宋体" w:hint="eastAsia"/>
          <w:sz w:val="28"/>
          <w:szCs w:val="28"/>
        </w:rPr>
        <w:t>监</w:t>
      </w:r>
      <w:r w:rsidRPr="00194FF5">
        <w:rPr>
          <w:rFonts w:ascii="宋体" w:eastAsia="宋体" w:hAnsi="宋体" w:cs="宋体"/>
          <w:sz w:val="28"/>
          <w:szCs w:val="28"/>
        </w:rPr>
        <w:t xml:space="preserve"> </w:t>
      </w:r>
      <w:r w:rsidRPr="00194FF5">
        <w:rPr>
          <w:rFonts w:ascii="宋体" w:eastAsia="宋体" w:hAnsi="宋体" w:cs="宋体" w:hint="eastAsia"/>
          <w:sz w:val="28"/>
          <w:szCs w:val="28"/>
        </w:rPr>
        <w:t>督</w:t>
      </w:r>
      <w:r w:rsidRPr="00194FF5">
        <w:rPr>
          <w:rFonts w:ascii="宋体" w:eastAsia="宋体" w:hAnsi="宋体" w:cs="宋体"/>
          <w:sz w:val="28"/>
          <w:szCs w:val="28"/>
        </w:rPr>
        <w:t xml:space="preserve"> </w:t>
      </w:r>
      <w:r w:rsidRPr="00194FF5">
        <w:rPr>
          <w:rFonts w:ascii="宋体" w:eastAsia="宋体" w:hAnsi="宋体" w:cs="宋体" w:hint="eastAsia"/>
          <w:sz w:val="28"/>
          <w:szCs w:val="28"/>
        </w:rPr>
        <w:t>人：南平市财政局采购办</w:t>
      </w:r>
    </w:p>
    <w:p w:rsidR="003B1D17" w:rsidRPr="000A4EE9" w:rsidRDefault="003B1D17" w:rsidP="00DB7B2D">
      <w:pPr>
        <w:spacing w:line="220" w:lineRule="atLeast"/>
        <w:ind w:firstLine="570"/>
        <w:rPr>
          <w:rFonts w:ascii="宋体" w:eastAsia="宋体" w:hAnsi="宋体" w:cs="微软雅黑"/>
          <w:sz w:val="28"/>
          <w:szCs w:val="28"/>
        </w:rPr>
      </w:pPr>
      <w:r w:rsidRPr="00194FF5">
        <w:rPr>
          <w:rFonts w:ascii="宋体" w:eastAsia="宋体" w:hAnsi="宋体" w:cs="宋体" w:hint="eastAsia"/>
          <w:sz w:val="28"/>
          <w:szCs w:val="28"/>
        </w:rPr>
        <w:t>监督电话：</w:t>
      </w:r>
      <w:r w:rsidRPr="00194FF5">
        <w:rPr>
          <w:rFonts w:ascii="宋体" w:eastAsia="宋体" w:hAnsi="宋体" w:cs="宋体"/>
          <w:sz w:val="28"/>
          <w:szCs w:val="28"/>
        </w:rPr>
        <w:t>0599-8830139</w:t>
      </w:r>
    </w:p>
    <w:p w:rsidR="003B1D17" w:rsidRPr="000A4EE9" w:rsidRDefault="003B1D17" w:rsidP="00FC703D">
      <w:pPr>
        <w:spacing w:line="220" w:lineRule="atLeast"/>
        <w:ind w:firstLine="570"/>
        <w:rPr>
          <w:rFonts w:ascii="宋体" w:eastAsia="宋体" w:hAnsi="宋体" w:cs="微软雅黑"/>
          <w:sz w:val="28"/>
          <w:szCs w:val="28"/>
        </w:rPr>
      </w:pPr>
    </w:p>
    <w:p w:rsidR="003B1D17" w:rsidRPr="000A4EE9" w:rsidRDefault="003B1D17" w:rsidP="000A4EE9">
      <w:pPr>
        <w:spacing w:line="220" w:lineRule="atLeast"/>
        <w:ind w:firstLine="570"/>
        <w:rPr>
          <w:rFonts w:cs="微软雅黑"/>
          <w:sz w:val="28"/>
          <w:szCs w:val="28"/>
        </w:rPr>
      </w:pPr>
    </w:p>
    <w:p w:rsidR="003B1D17" w:rsidRPr="000A4EE9" w:rsidRDefault="003B1D17" w:rsidP="000A4EE9">
      <w:pPr>
        <w:spacing w:line="220" w:lineRule="atLeast"/>
        <w:rPr>
          <w:rFonts w:cs="微软雅黑"/>
          <w:sz w:val="28"/>
          <w:szCs w:val="28"/>
        </w:rPr>
      </w:pPr>
      <w:r w:rsidRPr="000A4EE9">
        <w:rPr>
          <w:rFonts w:cs="微软雅黑" w:hint="eastAsia"/>
          <w:sz w:val="28"/>
          <w:szCs w:val="28"/>
        </w:rPr>
        <w:t>附件１：关于申请采购进口</w:t>
      </w:r>
      <w:r w:rsidRPr="00EE728F">
        <w:rPr>
          <w:rFonts w:cs="微软雅黑" w:hint="eastAsia"/>
          <w:sz w:val="28"/>
          <w:szCs w:val="28"/>
        </w:rPr>
        <w:t>高清电子胃肠镜系统</w:t>
      </w:r>
      <w:r w:rsidRPr="000A4EE9">
        <w:rPr>
          <w:rFonts w:cs="微软雅黑" w:hint="eastAsia"/>
          <w:sz w:val="28"/>
          <w:szCs w:val="28"/>
        </w:rPr>
        <w:t>的论证报告</w:t>
      </w:r>
    </w:p>
    <w:p w:rsidR="003B1D17" w:rsidRPr="000A4EE9" w:rsidRDefault="003B1D17" w:rsidP="000A4EE9">
      <w:pPr>
        <w:spacing w:line="220" w:lineRule="atLeast"/>
        <w:rPr>
          <w:rFonts w:cs="微软雅黑"/>
          <w:sz w:val="28"/>
          <w:szCs w:val="28"/>
        </w:rPr>
      </w:pPr>
      <w:r w:rsidRPr="000A4EE9">
        <w:rPr>
          <w:rFonts w:cs="微软雅黑" w:hint="eastAsia"/>
          <w:sz w:val="28"/>
          <w:szCs w:val="28"/>
        </w:rPr>
        <w:t>附件２：关于申请采购进口</w:t>
      </w:r>
      <w:r w:rsidRPr="00EE728F">
        <w:rPr>
          <w:rFonts w:cs="微软雅黑" w:hint="eastAsia"/>
          <w:sz w:val="28"/>
          <w:szCs w:val="28"/>
        </w:rPr>
        <w:t>高清电子胃肠镜系统</w:t>
      </w:r>
      <w:r w:rsidRPr="000A4EE9">
        <w:rPr>
          <w:rFonts w:cs="微软雅黑" w:hint="eastAsia"/>
          <w:sz w:val="28"/>
          <w:szCs w:val="28"/>
        </w:rPr>
        <w:t>的专家论证</w:t>
      </w:r>
    </w:p>
    <w:p w:rsidR="003B1D17" w:rsidRPr="000A4EE9" w:rsidRDefault="003B1D17" w:rsidP="000A4EE9">
      <w:pPr>
        <w:spacing w:line="220" w:lineRule="atLeast"/>
        <w:rPr>
          <w:sz w:val="28"/>
          <w:szCs w:val="28"/>
        </w:rPr>
      </w:pPr>
    </w:p>
    <w:p w:rsidR="003B1D17" w:rsidRPr="000A4EE9" w:rsidRDefault="003B1D17" w:rsidP="00FC703D">
      <w:pPr>
        <w:spacing w:line="220" w:lineRule="atLeast"/>
        <w:ind w:firstLine="570"/>
        <w:rPr>
          <w:rFonts w:ascii="宋体" w:eastAsia="宋体" w:hAnsi="宋体" w:cs="微软雅黑"/>
          <w:sz w:val="28"/>
          <w:szCs w:val="28"/>
        </w:rPr>
      </w:pPr>
    </w:p>
    <w:p w:rsidR="003B1D17" w:rsidRPr="000A4EE9" w:rsidRDefault="003B1D17" w:rsidP="00FC703D">
      <w:pPr>
        <w:spacing w:line="220" w:lineRule="atLeast"/>
        <w:ind w:firstLine="570"/>
        <w:rPr>
          <w:rFonts w:ascii="宋体" w:eastAsia="宋体" w:hAnsi="宋体" w:cs="微软雅黑"/>
          <w:sz w:val="28"/>
          <w:szCs w:val="28"/>
        </w:rPr>
      </w:pPr>
    </w:p>
    <w:p w:rsidR="003B1D17" w:rsidRPr="000A4EE9" w:rsidRDefault="003B1D17" w:rsidP="00FC703D">
      <w:pPr>
        <w:spacing w:line="220" w:lineRule="atLeast"/>
        <w:ind w:firstLine="570"/>
        <w:rPr>
          <w:rFonts w:ascii="宋体" w:eastAsia="宋体" w:hAnsi="宋体" w:cs="微软雅黑"/>
          <w:sz w:val="28"/>
          <w:szCs w:val="28"/>
        </w:rPr>
      </w:pPr>
    </w:p>
    <w:p w:rsidR="003B1D17" w:rsidRPr="000A4EE9" w:rsidRDefault="003B1D17" w:rsidP="00FC703D">
      <w:pPr>
        <w:spacing w:line="220" w:lineRule="atLeast"/>
        <w:ind w:firstLine="570"/>
        <w:rPr>
          <w:rFonts w:ascii="宋体" w:eastAsia="宋体" w:hAnsi="宋体" w:cs="微软雅黑"/>
          <w:sz w:val="28"/>
          <w:szCs w:val="28"/>
        </w:rPr>
      </w:pPr>
      <w:r w:rsidRPr="000A4EE9">
        <w:rPr>
          <w:rFonts w:ascii="宋体" w:eastAsia="宋体" w:hAnsi="宋体" w:cs="微软雅黑" w:hint="eastAsia"/>
          <w:sz w:val="28"/>
          <w:szCs w:val="28"/>
        </w:rPr>
        <w:t xml:space="preserve">　　　　　　　　　　　　　　　　南平市第一医院</w:t>
      </w:r>
    </w:p>
    <w:p w:rsidR="003B1D17" w:rsidRPr="000A4EE9" w:rsidRDefault="003B1D17" w:rsidP="000A4EE9">
      <w:pPr>
        <w:spacing w:line="220" w:lineRule="atLeast"/>
        <w:ind w:firstLineChars="1900" w:firstLine="5320"/>
        <w:rPr>
          <w:rFonts w:ascii="宋体" w:eastAsia="宋体" w:hAnsi="宋体" w:cs="微软雅黑"/>
          <w:sz w:val="28"/>
          <w:szCs w:val="28"/>
        </w:rPr>
      </w:pPr>
      <w:r w:rsidRPr="000A4EE9">
        <w:rPr>
          <w:rFonts w:ascii="宋体" w:eastAsia="宋体" w:hAnsi="宋体" w:cs="微软雅黑"/>
          <w:sz w:val="28"/>
          <w:szCs w:val="28"/>
        </w:rPr>
        <w:t>2022.</w:t>
      </w:r>
      <w:r>
        <w:rPr>
          <w:rFonts w:ascii="宋体" w:eastAsia="宋体" w:hAnsi="宋体" w:cs="微软雅黑"/>
          <w:sz w:val="28"/>
          <w:szCs w:val="28"/>
        </w:rPr>
        <w:t>8.1</w:t>
      </w:r>
    </w:p>
    <w:p w:rsidR="003B1D17" w:rsidRPr="00424501" w:rsidRDefault="003B1D17" w:rsidP="00424501">
      <w:pPr>
        <w:adjustRightInd/>
        <w:snapToGrid/>
        <w:spacing w:after="0"/>
        <w:rPr>
          <w:rFonts w:ascii="宋体" w:eastAsia="宋体" w:hAnsi="宋体" w:cs="微软雅黑"/>
          <w:sz w:val="28"/>
          <w:szCs w:val="28"/>
        </w:rPr>
      </w:pPr>
      <w:r w:rsidRPr="000A4EE9">
        <w:rPr>
          <w:rFonts w:ascii="宋体" w:eastAsia="宋体" w:hAnsi="宋体" w:cs="微软雅黑"/>
          <w:sz w:val="28"/>
          <w:szCs w:val="28"/>
        </w:rPr>
        <w:br w:type="page"/>
      </w:r>
    </w:p>
    <w:p w:rsidR="003B1D17" w:rsidRDefault="003B1D17" w:rsidP="0082754F">
      <w:pPr>
        <w:spacing w:line="220" w:lineRule="atLeast"/>
        <w:jc w:val="center"/>
        <w:rPr>
          <w:rFonts w:ascii="宋体" w:eastAsia="宋体" w:hAnsi="宋体"/>
          <w:color w:val="000000"/>
          <w:sz w:val="32"/>
          <w:szCs w:val="32"/>
        </w:rPr>
      </w:pPr>
    </w:p>
    <w:p w:rsidR="003B1D17" w:rsidRPr="00395B1F" w:rsidRDefault="003B1D17" w:rsidP="0082754F">
      <w:pPr>
        <w:spacing w:line="220" w:lineRule="atLeast"/>
        <w:jc w:val="center"/>
        <w:rPr>
          <w:rFonts w:ascii="宋体" w:eastAsia="宋体" w:hAnsi="宋体"/>
          <w:color w:val="000000"/>
          <w:sz w:val="32"/>
          <w:szCs w:val="32"/>
        </w:rPr>
      </w:pPr>
      <w:r w:rsidRPr="00395B1F">
        <w:rPr>
          <w:rFonts w:ascii="宋体" w:eastAsia="宋体" w:hAnsi="宋体" w:hint="eastAsia"/>
          <w:color w:val="000000"/>
          <w:sz w:val="32"/>
          <w:szCs w:val="32"/>
        </w:rPr>
        <w:t>关于申请采购进口高清电子胃肠镜系统的论证报告</w:t>
      </w:r>
    </w:p>
    <w:p w:rsidR="003B1D17" w:rsidRPr="00395B1F" w:rsidRDefault="003B1D17" w:rsidP="0082754F">
      <w:pPr>
        <w:spacing w:line="220" w:lineRule="atLeast"/>
        <w:rPr>
          <w:rFonts w:ascii="宋体" w:eastAsia="宋体" w:hAnsi="宋体" w:cs="宋体"/>
          <w:kern w:val="2"/>
          <w:sz w:val="28"/>
          <w:szCs w:val="28"/>
        </w:rPr>
      </w:pPr>
      <w:r w:rsidRPr="00395B1F">
        <w:rPr>
          <w:rFonts w:ascii="宋体" w:eastAsia="宋体" w:hAnsi="宋体" w:cs="宋体"/>
          <w:kern w:val="2"/>
          <w:sz w:val="28"/>
          <w:szCs w:val="28"/>
        </w:rPr>
        <w:t>1</w:t>
      </w:r>
      <w:r w:rsidRPr="00395B1F">
        <w:rPr>
          <w:rFonts w:ascii="宋体" w:eastAsia="宋体" w:hAnsi="宋体" w:cs="宋体" w:hint="eastAsia"/>
          <w:kern w:val="2"/>
          <w:sz w:val="28"/>
          <w:szCs w:val="28"/>
        </w:rPr>
        <w:t>、需求及现状：</w:t>
      </w:r>
    </w:p>
    <w:p w:rsidR="003B1D17" w:rsidRPr="00395B1F" w:rsidRDefault="003B1D17" w:rsidP="0082754F">
      <w:pPr>
        <w:spacing w:line="220" w:lineRule="atLeast"/>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1</w:t>
      </w:r>
      <w:r w:rsidRPr="00395B1F">
        <w:rPr>
          <w:rFonts w:ascii="宋体" w:eastAsia="宋体" w:hAnsi="宋体" w:cs="宋体" w:hint="eastAsia"/>
          <w:kern w:val="2"/>
          <w:sz w:val="28"/>
          <w:szCs w:val="28"/>
        </w:rPr>
        <w:t>）采购需求：</w:t>
      </w:r>
    </w:p>
    <w:p w:rsidR="003B1D17" w:rsidRPr="00BF58B9" w:rsidRDefault="003B1D17" w:rsidP="00395B1F">
      <w:pPr>
        <w:spacing w:line="220" w:lineRule="atLeast"/>
        <w:ind w:firstLineChars="200" w:firstLine="560"/>
        <w:rPr>
          <w:rFonts w:ascii="宋体" w:eastAsia="宋体" w:hAnsi="宋体" w:cs="宋体"/>
          <w:kern w:val="2"/>
          <w:sz w:val="28"/>
          <w:szCs w:val="28"/>
        </w:rPr>
      </w:pPr>
      <w:r w:rsidRPr="00395B1F">
        <w:rPr>
          <w:rFonts w:ascii="宋体" w:eastAsia="宋体" w:hAnsi="宋体" w:cs="宋体" w:hint="eastAsia"/>
          <w:kern w:val="2"/>
          <w:sz w:val="28"/>
          <w:szCs w:val="28"/>
        </w:rPr>
        <w:t>南平市第一医院胃肠外科一区在南平市率先开展腹腔镜胆囊切除术、腹腔镜胆总管探查取石术、腹腔镜肝部分切除术、腹腔镜胃、肠、结、直肠肿瘤根治术、腹腔镜脾切除术等</w:t>
      </w:r>
      <w:r w:rsidRPr="00395B1F">
        <w:rPr>
          <w:rFonts w:ascii="宋体" w:eastAsia="宋体" w:hAnsi="宋体" w:cs="宋体"/>
          <w:kern w:val="2"/>
          <w:sz w:val="28"/>
          <w:szCs w:val="28"/>
        </w:rPr>
        <w:t>,</w:t>
      </w:r>
      <w:r w:rsidRPr="00395B1F">
        <w:rPr>
          <w:rFonts w:ascii="宋体" w:eastAsia="宋体" w:hAnsi="宋体" w:cs="宋体" w:hint="eastAsia"/>
          <w:kern w:val="2"/>
          <w:sz w:val="28"/>
          <w:szCs w:val="28"/>
        </w:rPr>
        <w:t>并逐步形成以微创外科为特色</w:t>
      </w:r>
      <w:r w:rsidRPr="00395B1F">
        <w:rPr>
          <w:rFonts w:ascii="宋体" w:eastAsia="宋体" w:hAnsi="宋体" w:cs="宋体"/>
          <w:kern w:val="2"/>
          <w:sz w:val="28"/>
          <w:szCs w:val="28"/>
        </w:rPr>
        <w:t>,</w:t>
      </w:r>
      <w:r w:rsidRPr="00395B1F">
        <w:rPr>
          <w:rFonts w:ascii="宋体" w:eastAsia="宋体" w:hAnsi="宋体" w:cs="宋体" w:hint="eastAsia"/>
          <w:kern w:val="2"/>
          <w:sz w:val="28"/>
          <w:szCs w:val="28"/>
        </w:rPr>
        <w:t>带动普外学科的全面发展。由于我科室的发展，需要开展高清电子胃肠内镜下微创诊疗，拟开展以下项目：</w:t>
      </w:r>
      <w:r w:rsidRPr="00395B1F">
        <w:rPr>
          <w:rFonts w:ascii="宋体" w:eastAsia="宋体" w:hAnsi="宋体" w:cs="宋体"/>
          <w:kern w:val="2"/>
          <w:sz w:val="28"/>
          <w:szCs w:val="28"/>
        </w:rPr>
        <w:t>1</w:t>
      </w:r>
      <w:r>
        <w:rPr>
          <w:rFonts w:ascii="宋体" w:eastAsia="宋体" w:hAnsi="宋体" w:cs="宋体"/>
          <w:kern w:val="2"/>
          <w:sz w:val="28"/>
          <w:szCs w:val="28"/>
        </w:rPr>
        <w:t>.</w:t>
      </w:r>
      <w:r w:rsidRPr="00395B1F">
        <w:rPr>
          <w:rFonts w:ascii="宋体" w:eastAsia="宋体" w:hAnsi="宋体" w:cs="宋体" w:hint="eastAsia"/>
          <w:kern w:val="2"/>
          <w:sz w:val="28"/>
          <w:szCs w:val="28"/>
        </w:rPr>
        <w:t>内镜下消化道止血、取异物、息肉摘除术</w:t>
      </w:r>
      <w:r>
        <w:rPr>
          <w:rFonts w:ascii="宋体" w:eastAsia="宋体" w:hAnsi="宋体" w:cs="宋体" w:hint="eastAsia"/>
          <w:kern w:val="2"/>
          <w:sz w:val="28"/>
          <w:szCs w:val="28"/>
        </w:rPr>
        <w:t>；</w:t>
      </w:r>
      <w:r w:rsidRPr="00395B1F">
        <w:rPr>
          <w:rFonts w:ascii="宋体" w:eastAsia="宋体" w:hAnsi="宋体" w:cs="宋体"/>
          <w:kern w:val="2"/>
          <w:sz w:val="28"/>
          <w:szCs w:val="28"/>
        </w:rPr>
        <w:t>2</w:t>
      </w:r>
      <w:r>
        <w:rPr>
          <w:rFonts w:ascii="宋体" w:eastAsia="宋体" w:hAnsi="宋体" w:cs="宋体"/>
          <w:kern w:val="2"/>
          <w:sz w:val="28"/>
          <w:szCs w:val="28"/>
        </w:rPr>
        <w:t>.</w:t>
      </w:r>
      <w:r w:rsidRPr="00395B1F">
        <w:rPr>
          <w:rFonts w:ascii="宋体" w:eastAsia="宋体" w:hAnsi="宋体" w:cs="宋体" w:hint="eastAsia"/>
          <w:kern w:val="2"/>
          <w:sz w:val="28"/>
          <w:szCs w:val="28"/>
        </w:rPr>
        <w:t>消化道狭窄扩张、支架植入</w:t>
      </w:r>
      <w:r>
        <w:rPr>
          <w:rFonts w:ascii="宋体" w:eastAsia="宋体" w:hAnsi="宋体" w:cs="宋体" w:hint="eastAsia"/>
          <w:kern w:val="2"/>
          <w:sz w:val="28"/>
          <w:szCs w:val="28"/>
        </w:rPr>
        <w:t>；</w:t>
      </w:r>
      <w:r w:rsidRPr="00395B1F">
        <w:rPr>
          <w:rFonts w:ascii="宋体" w:eastAsia="宋体" w:hAnsi="宋体" w:cs="宋体"/>
          <w:kern w:val="2"/>
          <w:sz w:val="28"/>
          <w:szCs w:val="28"/>
        </w:rPr>
        <w:t>3</w:t>
      </w:r>
      <w:r>
        <w:rPr>
          <w:rFonts w:ascii="宋体" w:eastAsia="宋体" w:hAnsi="宋体" w:cs="宋体"/>
          <w:kern w:val="2"/>
          <w:sz w:val="28"/>
          <w:szCs w:val="28"/>
        </w:rPr>
        <w:t>.</w:t>
      </w:r>
      <w:r w:rsidRPr="00395B1F">
        <w:rPr>
          <w:rFonts w:ascii="宋体" w:eastAsia="宋体" w:hAnsi="宋体" w:cs="宋体" w:hint="eastAsia"/>
          <w:kern w:val="2"/>
          <w:sz w:val="28"/>
          <w:szCs w:val="28"/>
        </w:rPr>
        <w:t>胃石切割取出</w:t>
      </w:r>
      <w:r>
        <w:rPr>
          <w:rFonts w:ascii="宋体" w:eastAsia="宋体" w:hAnsi="宋体" w:cs="宋体" w:hint="eastAsia"/>
          <w:kern w:val="2"/>
          <w:sz w:val="28"/>
          <w:szCs w:val="28"/>
        </w:rPr>
        <w:t>；</w:t>
      </w:r>
      <w:r w:rsidRPr="00395B1F">
        <w:rPr>
          <w:rFonts w:ascii="宋体" w:eastAsia="宋体" w:hAnsi="宋体" w:cs="宋体"/>
          <w:kern w:val="2"/>
          <w:sz w:val="28"/>
          <w:szCs w:val="28"/>
        </w:rPr>
        <w:t>4</w:t>
      </w:r>
      <w:r>
        <w:rPr>
          <w:rFonts w:ascii="宋体" w:eastAsia="宋体" w:hAnsi="宋体" w:cs="宋体"/>
          <w:kern w:val="2"/>
          <w:sz w:val="28"/>
          <w:szCs w:val="28"/>
        </w:rPr>
        <w:t>.</w:t>
      </w:r>
      <w:r w:rsidRPr="00395B1F">
        <w:rPr>
          <w:rFonts w:ascii="宋体" w:eastAsia="宋体" w:hAnsi="宋体" w:cs="宋体" w:hint="eastAsia"/>
          <w:kern w:val="2"/>
          <w:sz w:val="28"/>
          <w:szCs w:val="28"/>
        </w:rPr>
        <w:t>胃肠道造瘘术</w:t>
      </w:r>
      <w:r>
        <w:rPr>
          <w:rFonts w:ascii="宋体" w:eastAsia="宋体" w:hAnsi="宋体" w:cs="宋体" w:hint="eastAsia"/>
          <w:kern w:val="2"/>
          <w:sz w:val="28"/>
          <w:szCs w:val="28"/>
        </w:rPr>
        <w:t>；</w:t>
      </w:r>
      <w:r w:rsidRPr="00395B1F">
        <w:rPr>
          <w:rFonts w:ascii="宋体" w:eastAsia="宋体" w:hAnsi="宋体" w:cs="宋体"/>
          <w:kern w:val="2"/>
          <w:sz w:val="28"/>
          <w:szCs w:val="28"/>
        </w:rPr>
        <w:t>5</w:t>
      </w:r>
      <w:r>
        <w:rPr>
          <w:rFonts w:ascii="宋体" w:eastAsia="宋体" w:hAnsi="宋体" w:cs="宋体"/>
          <w:kern w:val="2"/>
          <w:sz w:val="28"/>
          <w:szCs w:val="28"/>
        </w:rPr>
        <w:t>.</w:t>
      </w:r>
      <w:r w:rsidRPr="00395B1F">
        <w:rPr>
          <w:rFonts w:ascii="宋体" w:eastAsia="宋体" w:hAnsi="宋体" w:cs="宋体" w:hint="eastAsia"/>
          <w:kern w:val="2"/>
          <w:sz w:val="28"/>
          <w:szCs w:val="28"/>
        </w:rPr>
        <w:t>曲张静脉套扎、注射硬化剂、组织胶</w:t>
      </w:r>
      <w:r>
        <w:rPr>
          <w:rFonts w:ascii="宋体" w:eastAsia="宋体" w:hAnsi="宋体" w:cs="宋体" w:hint="eastAsia"/>
          <w:kern w:val="2"/>
          <w:sz w:val="28"/>
          <w:szCs w:val="28"/>
        </w:rPr>
        <w:t>；</w:t>
      </w:r>
      <w:r w:rsidRPr="00395B1F">
        <w:rPr>
          <w:rFonts w:ascii="宋体" w:eastAsia="宋体" w:hAnsi="宋体" w:cs="宋体"/>
          <w:kern w:val="2"/>
          <w:sz w:val="28"/>
          <w:szCs w:val="28"/>
        </w:rPr>
        <w:t>6</w:t>
      </w:r>
      <w:r>
        <w:rPr>
          <w:rFonts w:ascii="宋体" w:eastAsia="宋体" w:hAnsi="宋体" w:cs="宋体"/>
          <w:kern w:val="2"/>
          <w:sz w:val="28"/>
          <w:szCs w:val="28"/>
        </w:rPr>
        <w:t>.</w:t>
      </w:r>
      <w:r w:rsidRPr="00395B1F">
        <w:rPr>
          <w:rFonts w:ascii="宋体" w:eastAsia="宋体" w:hAnsi="宋体" w:cs="宋体" w:hint="eastAsia"/>
          <w:kern w:val="2"/>
          <w:sz w:val="28"/>
          <w:szCs w:val="28"/>
        </w:rPr>
        <w:t>消化道早癌精查</w:t>
      </w:r>
      <w:r>
        <w:rPr>
          <w:rFonts w:ascii="宋体" w:eastAsia="宋体" w:hAnsi="宋体" w:cs="宋体" w:hint="eastAsia"/>
          <w:kern w:val="2"/>
          <w:sz w:val="28"/>
          <w:szCs w:val="28"/>
        </w:rPr>
        <w:t>；</w:t>
      </w:r>
      <w:r w:rsidRPr="00395B1F">
        <w:rPr>
          <w:rFonts w:ascii="宋体" w:eastAsia="宋体" w:hAnsi="宋体" w:cs="宋体"/>
          <w:kern w:val="2"/>
          <w:sz w:val="28"/>
          <w:szCs w:val="28"/>
        </w:rPr>
        <w:t>7</w:t>
      </w:r>
      <w:r>
        <w:rPr>
          <w:rFonts w:ascii="宋体" w:eastAsia="宋体" w:hAnsi="宋体" w:cs="宋体"/>
          <w:kern w:val="2"/>
          <w:sz w:val="28"/>
          <w:szCs w:val="28"/>
        </w:rPr>
        <w:t>.</w:t>
      </w:r>
      <w:r w:rsidRPr="00395B1F">
        <w:rPr>
          <w:rFonts w:ascii="宋体" w:eastAsia="宋体" w:hAnsi="宋体" w:cs="宋体" w:hint="eastAsia"/>
          <w:kern w:val="2"/>
          <w:sz w:val="28"/>
          <w:szCs w:val="28"/>
        </w:rPr>
        <w:t>内镜粘膜下剥离术（</w:t>
      </w:r>
      <w:r w:rsidRPr="00395B1F">
        <w:rPr>
          <w:rFonts w:ascii="宋体" w:eastAsia="宋体" w:hAnsi="宋体" w:cs="宋体"/>
          <w:kern w:val="2"/>
          <w:sz w:val="28"/>
          <w:szCs w:val="28"/>
        </w:rPr>
        <w:t>ESD</w:t>
      </w:r>
      <w:r w:rsidRPr="00395B1F">
        <w:rPr>
          <w:rFonts w:ascii="宋体" w:eastAsia="宋体" w:hAnsi="宋体" w:cs="宋体" w:hint="eastAsia"/>
          <w:kern w:val="2"/>
          <w:sz w:val="28"/>
          <w:szCs w:val="28"/>
        </w:rPr>
        <w:t>）</w:t>
      </w:r>
      <w:r>
        <w:rPr>
          <w:rFonts w:ascii="宋体" w:eastAsia="宋体" w:hAnsi="宋体" w:cs="宋体" w:hint="eastAsia"/>
          <w:kern w:val="2"/>
          <w:sz w:val="28"/>
          <w:szCs w:val="28"/>
        </w:rPr>
        <w:t>；</w:t>
      </w:r>
      <w:r w:rsidRPr="00395B1F">
        <w:rPr>
          <w:rFonts w:ascii="宋体" w:eastAsia="宋体" w:hAnsi="宋体" w:cs="宋体"/>
          <w:kern w:val="2"/>
          <w:sz w:val="28"/>
          <w:szCs w:val="28"/>
        </w:rPr>
        <w:t>8</w:t>
      </w:r>
      <w:r w:rsidRPr="00395B1F">
        <w:rPr>
          <w:rFonts w:ascii="宋体" w:eastAsia="宋体" w:hAnsi="宋体" w:cs="宋体" w:hint="eastAsia"/>
          <w:kern w:val="2"/>
          <w:sz w:val="28"/>
          <w:szCs w:val="28"/>
        </w:rPr>
        <w:t>：超声内镜引导下细针穿刺活检（</w:t>
      </w:r>
      <w:r w:rsidRPr="00395B1F">
        <w:rPr>
          <w:rFonts w:ascii="宋体" w:eastAsia="宋体" w:hAnsi="宋体" w:cs="宋体"/>
          <w:kern w:val="2"/>
          <w:sz w:val="28"/>
          <w:szCs w:val="28"/>
        </w:rPr>
        <w:t>EUS-FNA</w:t>
      </w:r>
      <w:r w:rsidRPr="00395B1F">
        <w:rPr>
          <w:rFonts w:ascii="宋体" w:eastAsia="宋体" w:hAnsi="宋体" w:cs="宋体" w:hint="eastAsia"/>
          <w:kern w:val="2"/>
          <w:sz w:val="28"/>
          <w:szCs w:val="28"/>
        </w:rPr>
        <w:t>）</w:t>
      </w:r>
      <w:r>
        <w:rPr>
          <w:rFonts w:ascii="宋体" w:eastAsia="宋体" w:hAnsi="宋体" w:cs="宋体" w:hint="eastAsia"/>
          <w:kern w:val="2"/>
          <w:sz w:val="28"/>
          <w:szCs w:val="28"/>
        </w:rPr>
        <w:t>；</w:t>
      </w:r>
      <w:r w:rsidRPr="00395B1F">
        <w:rPr>
          <w:rFonts w:ascii="宋体" w:eastAsia="宋体" w:hAnsi="宋体" w:cs="宋体"/>
          <w:kern w:val="2"/>
          <w:sz w:val="28"/>
          <w:szCs w:val="28"/>
        </w:rPr>
        <w:t>9</w:t>
      </w:r>
      <w:r>
        <w:rPr>
          <w:rFonts w:ascii="宋体" w:eastAsia="宋体" w:hAnsi="宋体" w:cs="宋体"/>
          <w:kern w:val="2"/>
          <w:sz w:val="28"/>
          <w:szCs w:val="28"/>
        </w:rPr>
        <w:t>.</w:t>
      </w:r>
      <w:r w:rsidRPr="00395B1F">
        <w:rPr>
          <w:rFonts w:ascii="宋体" w:eastAsia="宋体" w:hAnsi="宋体" w:cs="宋体" w:hint="eastAsia"/>
          <w:kern w:val="2"/>
          <w:sz w:val="28"/>
          <w:szCs w:val="28"/>
        </w:rPr>
        <w:t>胰腺囊肿穿刺引流术</w:t>
      </w:r>
      <w:r>
        <w:rPr>
          <w:rFonts w:ascii="宋体" w:eastAsia="宋体" w:hAnsi="宋体" w:cs="宋体" w:hint="eastAsia"/>
          <w:kern w:val="2"/>
          <w:sz w:val="28"/>
          <w:szCs w:val="28"/>
        </w:rPr>
        <w:t>；</w:t>
      </w:r>
      <w:r w:rsidRPr="00395B1F">
        <w:rPr>
          <w:rFonts w:ascii="宋体" w:eastAsia="宋体" w:hAnsi="宋体" w:cs="宋体"/>
          <w:kern w:val="2"/>
          <w:sz w:val="28"/>
          <w:szCs w:val="28"/>
        </w:rPr>
        <w:t>10</w:t>
      </w:r>
      <w:r>
        <w:rPr>
          <w:rFonts w:ascii="宋体" w:eastAsia="宋体" w:hAnsi="宋体" w:cs="宋体"/>
          <w:kern w:val="2"/>
          <w:sz w:val="28"/>
          <w:szCs w:val="28"/>
        </w:rPr>
        <w:t>.</w:t>
      </w:r>
      <w:r w:rsidRPr="00395B1F">
        <w:rPr>
          <w:rFonts w:ascii="宋体" w:eastAsia="宋体" w:hAnsi="宋体" w:cs="宋体" w:hint="eastAsia"/>
          <w:kern w:val="2"/>
          <w:sz w:val="28"/>
          <w:szCs w:val="28"/>
        </w:rPr>
        <w:t>内镜下多环粘膜套扎术</w:t>
      </w:r>
      <w:r w:rsidRPr="00395B1F">
        <w:rPr>
          <w:rFonts w:ascii="宋体" w:eastAsia="宋体" w:hAnsi="宋体" w:cs="宋体"/>
          <w:kern w:val="2"/>
          <w:sz w:val="28"/>
          <w:szCs w:val="28"/>
        </w:rPr>
        <w:t>(MBM)</w:t>
      </w:r>
      <w:r w:rsidRPr="00395B1F">
        <w:rPr>
          <w:rFonts w:ascii="宋体" w:eastAsia="宋体" w:hAnsi="宋体" w:cs="宋体" w:hint="eastAsia"/>
          <w:kern w:val="2"/>
          <w:sz w:val="28"/>
          <w:szCs w:val="28"/>
        </w:rPr>
        <w:t>等。因此本次申请采购的高清电子胃肠镜设备主要用于满足临床胃肠检查与治疗。</w:t>
      </w:r>
    </w:p>
    <w:p w:rsidR="003B1D17" w:rsidRPr="00395B1F" w:rsidRDefault="003B1D17" w:rsidP="00C240E8">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2</w:t>
      </w:r>
      <w:r w:rsidRPr="00395B1F">
        <w:rPr>
          <w:rFonts w:ascii="宋体" w:eastAsia="宋体" w:hAnsi="宋体" w:cs="宋体" w:hint="eastAsia"/>
          <w:kern w:val="2"/>
          <w:sz w:val="28"/>
          <w:szCs w:val="28"/>
        </w:rPr>
        <w:t>）采购前的现状</w:t>
      </w:r>
    </w:p>
    <w:p w:rsidR="003B1D17" w:rsidRPr="00395B1F" w:rsidRDefault="003B1D17" w:rsidP="00BF58B9">
      <w:pPr>
        <w:spacing w:after="0"/>
        <w:ind w:firstLineChars="200" w:firstLine="560"/>
        <w:rPr>
          <w:rFonts w:ascii="宋体" w:eastAsia="宋体" w:hAnsi="宋体" w:cs="宋体"/>
          <w:kern w:val="2"/>
          <w:sz w:val="28"/>
          <w:szCs w:val="28"/>
        </w:rPr>
      </w:pPr>
      <w:r w:rsidRPr="00395B1F">
        <w:rPr>
          <w:rFonts w:ascii="宋体" w:eastAsia="宋体" w:hAnsi="宋体" w:cs="宋体" w:hint="eastAsia"/>
          <w:kern w:val="2"/>
          <w:sz w:val="28"/>
          <w:szCs w:val="28"/>
        </w:rPr>
        <w:t>目前科室无配置高清电子胃肠镜系统；</w:t>
      </w:r>
    </w:p>
    <w:p w:rsidR="003B1D17" w:rsidRPr="00395B1F" w:rsidRDefault="003B1D17" w:rsidP="00BF58B9">
      <w:pPr>
        <w:spacing w:after="0"/>
        <w:ind w:firstLineChars="200" w:firstLine="560"/>
        <w:rPr>
          <w:rFonts w:ascii="宋体" w:eastAsia="宋体" w:hAnsi="宋体" w:cs="宋体"/>
          <w:kern w:val="2"/>
          <w:sz w:val="28"/>
          <w:szCs w:val="28"/>
        </w:rPr>
      </w:pPr>
      <w:r w:rsidRPr="00395B1F">
        <w:rPr>
          <w:rFonts w:ascii="宋体" w:eastAsia="宋体" w:hAnsi="宋体" w:cs="宋体" w:hint="eastAsia"/>
          <w:kern w:val="2"/>
          <w:sz w:val="28"/>
          <w:szCs w:val="28"/>
        </w:rPr>
        <w:t>中国排名前五的肿瘤中有四个都是消化系统肿瘤，包括胃癌、食管癌、大肠癌、肝癌。由于胃肠道是空腔脏器，癌前病变和很早期的癌不会被核磁、</w:t>
      </w:r>
      <w:r w:rsidRPr="00395B1F">
        <w:rPr>
          <w:rFonts w:ascii="宋体" w:eastAsia="宋体" w:hAnsi="宋体" w:cs="宋体"/>
          <w:kern w:val="2"/>
          <w:sz w:val="28"/>
          <w:szCs w:val="28"/>
        </w:rPr>
        <w:t>CT</w:t>
      </w:r>
      <w:r w:rsidRPr="00395B1F">
        <w:rPr>
          <w:rFonts w:ascii="宋体" w:eastAsia="宋体" w:hAnsi="宋体" w:cs="宋体" w:hint="eastAsia"/>
          <w:kern w:val="2"/>
          <w:sz w:val="28"/>
          <w:szCs w:val="28"/>
        </w:rPr>
        <w:t>、超声检查等发现，抽血进行肿瘤标志物检查也常常无法筛出消化道早癌，肿瘤标志物正常绝不是“健康保险”。胃肠道早期病变也没有症状，往往是悄然生长不易被我们察觉。世界卫生组织明确指出：早期发现是提高癌症治愈率的关键。胃肠道肿瘤只要做到早发现，早治疗，把病灶消灭在萌芽状态，效果是非常好的。比如从大肠息肉发展成为大肠癌大约需要</w:t>
      </w:r>
      <w:r w:rsidRPr="00395B1F">
        <w:rPr>
          <w:rFonts w:ascii="宋体" w:eastAsia="宋体" w:hAnsi="宋体" w:cs="宋体"/>
          <w:kern w:val="2"/>
          <w:sz w:val="28"/>
          <w:szCs w:val="28"/>
        </w:rPr>
        <w:t>10</w:t>
      </w:r>
      <w:r w:rsidRPr="00395B1F">
        <w:rPr>
          <w:rFonts w:ascii="宋体" w:eastAsia="宋体" w:hAnsi="宋体" w:cs="宋体" w:hint="eastAsia"/>
          <w:kern w:val="2"/>
          <w:sz w:val="28"/>
          <w:szCs w:val="28"/>
        </w:rPr>
        <w:t>余年，人们完全有充裕的时间去阻断息肉的癌变。</w:t>
      </w:r>
    </w:p>
    <w:p w:rsidR="003B1D17" w:rsidRPr="00395B1F" w:rsidRDefault="003B1D17" w:rsidP="00C240E8">
      <w:pPr>
        <w:spacing w:after="0"/>
        <w:rPr>
          <w:rFonts w:ascii="宋体" w:eastAsia="宋体" w:hAnsi="宋体" w:cs="宋体"/>
          <w:kern w:val="2"/>
          <w:sz w:val="28"/>
          <w:szCs w:val="28"/>
        </w:rPr>
      </w:pPr>
      <w:r w:rsidRPr="00395B1F">
        <w:rPr>
          <w:rFonts w:ascii="宋体" w:eastAsia="宋体" w:hAnsi="宋体" w:cs="宋体" w:hint="eastAsia"/>
          <w:kern w:val="2"/>
          <w:sz w:val="28"/>
          <w:szCs w:val="28"/>
        </w:rPr>
        <w:t xml:space="preserve">　　胃肠镜检查是针对于上、下消化道疾病最直接、最高效的检查手段。科室急需一套高清电子胃肠镜系统用于诊疗。</w:t>
      </w:r>
    </w:p>
    <w:p w:rsidR="003B1D17" w:rsidRPr="00395B1F" w:rsidRDefault="003B1D17" w:rsidP="00C240E8">
      <w:pPr>
        <w:numPr>
          <w:ilvl w:val="0"/>
          <w:numId w:val="3"/>
        </w:numPr>
        <w:rPr>
          <w:rFonts w:ascii="宋体" w:eastAsia="宋体" w:hAnsi="宋体" w:cs="宋体"/>
          <w:kern w:val="2"/>
          <w:sz w:val="28"/>
          <w:szCs w:val="28"/>
        </w:rPr>
      </w:pPr>
      <w:r w:rsidRPr="00395B1F">
        <w:rPr>
          <w:rFonts w:ascii="宋体" w:eastAsia="宋体" w:hAnsi="宋体" w:cs="宋体" w:hint="eastAsia"/>
          <w:kern w:val="2"/>
          <w:sz w:val="28"/>
          <w:szCs w:val="28"/>
        </w:rPr>
        <w:t>主要技术参数及功能要求：</w:t>
      </w:r>
    </w:p>
    <w:p w:rsidR="003B1D17" w:rsidRPr="00395B1F" w:rsidRDefault="003B1D17" w:rsidP="00C240E8">
      <w:pPr>
        <w:pStyle w:val="ListParagraph"/>
        <w:numPr>
          <w:ilvl w:val="0"/>
          <w:numId w:val="5"/>
        </w:numPr>
        <w:rPr>
          <w:rFonts w:ascii="宋体" w:eastAsia="宋体" w:hAnsi="宋体" w:cs="宋体"/>
          <w:kern w:val="2"/>
          <w:sz w:val="28"/>
          <w:szCs w:val="28"/>
        </w:rPr>
      </w:pPr>
      <w:r w:rsidRPr="00395B1F">
        <w:rPr>
          <w:rFonts w:ascii="宋体" w:eastAsia="宋体" w:hAnsi="宋体" w:cs="宋体" w:hint="eastAsia"/>
          <w:kern w:val="2"/>
          <w:sz w:val="28"/>
          <w:szCs w:val="28"/>
        </w:rPr>
        <w:t>内镜处理主机具备特殊光染色处理模式：可以准确提高细微血管辨识度。</w:t>
      </w:r>
    </w:p>
    <w:p w:rsidR="003B1D17" w:rsidRPr="00395B1F" w:rsidRDefault="003B1D17" w:rsidP="00C240E8">
      <w:pPr>
        <w:pStyle w:val="ListParagraph"/>
        <w:numPr>
          <w:ilvl w:val="0"/>
          <w:numId w:val="5"/>
        </w:numPr>
        <w:rPr>
          <w:rFonts w:ascii="宋体" w:eastAsia="宋体" w:hAnsi="宋体" w:cs="宋体"/>
          <w:kern w:val="2"/>
          <w:sz w:val="28"/>
          <w:szCs w:val="28"/>
        </w:rPr>
      </w:pPr>
      <w:r w:rsidRPr="00395B1F">
        <w:rPr>
          <w:rFonts w:ascii="宋体" w:eastAsia="宋体" w:hAnsi="宋体" w:cs="宋体" w:hint="eastAsia"/>
          <w:kern w:val="2"/>
          <w:sz w:val="28"/>
          <w:szCs w:val="28"/>
        </w:rPr>
        <w:t>内镜处理主机兼容性</w:t>
      </w:r>
      <w:r>
        <w:rPr>
          <w:rFonts w:ascii="宋体" w:eastAsia="宋体" w:hAnsi="宋体" w:cs="宋体" w:hint="eastAsia"/>
          <w:kern w:val="2"/>
          <w:sz w:val="28"/>
          <w:szCs w:val="28"/>
        </w:rPr>
        <w:t>：</w:t>
      </w:r>
      <w:r w:rsidRPr="00395B1F">
        <w:rPr>
          <w:rFonts w:ascii="宋体" w:eastAsia="宋体" w:hAnsi="宋体" w:cs="宋体" w:hint="eastAsia"/>
          <w:kern w:val="2"/>
          <w:sz w:val="28"/>
          <w:szCs w:val="28"/>
        </w:rPr>
        <w:t>能兼容同品牌的电子胃肠镜，电子十二指肠镜，超声胃肠镜，超声电子支气管镜等。</w:t>
      </w:r>
    </w:p>
    <w:p w:rsidR="003B1D17" w:rsidRPr="00395B1F" w:rsidRDefault="003B1D17" w:rsidP="00E8087C">
      <w:pPr>
        <w:pStyle w:val="ListParagraph"/>
        <w:numPr>
          <w:ilvl w:val="0"/>
          <w:numId w:val="5"/>
        </w:numPr>
        <w:spacing w:line="220" w:lineRule="atLeast"/>
        <w:rPr>
          <w:rFonts w:ascii="宋体" w:eastAsia="宋体" w:hAnsi="宋体" w:cs="宋体"/>
          <w:kern w:val="2"/>
          <w:sz w:val="28"/>
          <w:szCs w:val="28"/>
        </w:rPr>
      </w:pPr>
      <w:r w:rsidRPr="00395B1F">
        <w:rPr>
          <w:rFonts w:ascii="宋体" w:eastAsia="宋体" w:hAnsi="宋体" w:cs="宋体" w:hint="eastAsia"/>
          <w:kern w:val="2"/>
          <w:sz w:val="28"/>
          <w:szCs w:val="28"/>
        </w:rPr>
        <w:t>内镜方面：符合人体工学设计，操作性好，弯曲半径小，弯曲角度大，能开展各种复杂手术。胃镜：弯曲角度向上</w:t>
      </w:r>
      <w:r w:rsidRPr="00BF58B9">
        <w:rPr>
          <w:rFonts w:ascii="宋体" w:eastAsia="宋体" w:hAnsi="宋体" w:cs="宋体" w:hint="eastAsia"/>
          <w:kern w:val="2"/>
          <w:sz w:val="28"/>
          <w:szCs w:val="28"/>
        </w:rPr>
        <w:t>≧</w:t>
      </w:r>
      <w:r w:rsidRPr="00395B1F">
        <w:rPr>
          <w:rFonts w:ascii="宋体" w:eastAsia="宋体" w:hAnsi="宋体" w:cs="宋体"/>
          <w:kern w:val="2"/>
          <w:sz w:val="28"/>
          <w:szCs w:val="28"/>
        </w:rPr>
        <w:t>210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，向下</w:t>
      </w:r>
      <w:r w:rsidRPr="00BF58B9">
        <w:rPr>
          <w:rFonts w:ascii="宋体" w:eastAsia="宋体" w:hAnsi="宋体" w:cs="宋体" w:hint="eastAsia"/>
          <w:kern w:val="2"/>
          <w:sz w:val="28"/>
          <w:szCs w:val="28"/>
        </w:rPr>
        <w:t>≧</w:t>
      </w:r>
      <w:r w:rsidRPr="00395B1F">
        <w:rPr>
          <w:rFonts w:ascii="宋体" w:eastAsia="宋体" w:hAnsi="宋体" w:cs="宋体"/>
          <w:kern w:val="2"/>
          <w:sz w:val="28"/>
          <w:szCs w:val="28"/>
        </w:rPr>
        <w:t>120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，向左</w:t>
      </w:r>
      <w:r w:rsidRPr="00BF58B9">
        <w:rPr>
          <w:rFonts w:ascii="宋体" w:eastAsia="宋体" w:hAnsi="宋体" w:cs="宋体" w:hint="eastAsia"/>
          <w:kern w:val="2"/>
          <w:sz w:val="28"/>
          <w:szCs w:val="28"/>
        </w:rPr>
        <w:t>≧</w:t>
      </w:r>
      <w:r w:rsidRPr="00395B1F">
        <w:rPr>
          <w:rFonts w:ascii="宋体" w:eastAsia="宋体" w:hAnsi="宋体" w:cs="宋体"/>
          <w:kern w:val="2"/>
          <w:sz w:val="28"/>
          <w:szCs w:val="28"/>
        </w:rPr>
        <w:t>120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，向右</w:t>
      </w:r>
      <w:r w:rsidRPr="00BF58B9">
        <w:rPr>
          <w:rFonts w:ascii="宋体" w:eastAsia="宋体" w:hAnsi="宋体" w:cs="宋体" w:hint="eastAsia"/>
          <w:kern w:val="2"/>
          <w:sz w:val="28"/>
          <w:szCs w:val="28"/>
        </w:rPr>
        <w:t>≧</w:t>
      </w:r>
      <w:r w:rsidRPr="00395B1F">
        <w:rPr>
          <w:rFonts w:ascii="宋体" w:eastAsia="宋体" w:hAnsi="宋体" w:cs="宋体"/>
          <w:kern w:val="2"/>
          <w:sz w:val="28"/>
          <w:szCs w:val="28"/>
        </w:rPr>
        <w:t>120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，具备特殊光染色。</w:t>
      </w:r>
    </w:p>
    <w:p w:rsidR="003B1D17" w:rsidRPr="00395B1F" w:rsidRDefault="003B1D17" w:rsidP="00C240E8">
      <w:pPr>
        <w:pStyle w:val="ListParagraph"/>
        <w:numPr>
          <w:ilvl w:val="0"/>
          <w:numId w:val="5"/>
        </w:numPr>
        <w:spacing w:line="220" w:lineRule="atLeast"/>
        <w:rPr>
          <w:rFonts w:ascii="宋体" w:eastAsia="宋体" w:hAnsi="宋体" w:cs="宋体"/>
          <w:kern w:val="2"/>
          <w:sz w:val="28"/>
          <w:szCs w:val="28"/>
        </w:rPr>
      </w:pPr>
      <w:r w:rsidRPr="00395B1F">
        <w:rPr>
          <w:rFonts w:ascii="宋体" w:eastAsia="宋体" w:hAnsi="宋体" w:cs="宋体" w:hint="eastAsia"/>
          <w:kern w:val="2"/>
          <w:sz w:val="28"/>
          <w:szCs w:val="28"/>
        </w:rPr>
        <w:t>内镜方面：符合人体工学设计，操作性好，弯曲半径小，弯曲角度大，能开展各种复杂手术。肠镜：先端外径</w:t>
      </w:r>
      <w:r w:rsidRPr="007930DC">
        <w:rPr>
          <w:rFonts w:ascii="宋体" w:eastAsia="宋体" w:hAnsi="宋体" w:cs="宋体" w:hint="eastAsia"/>
          <w:kern w:val="2"/>
          <w:sz w:val="28"/>
          <w:szCs w:val="28"/>
        </w:rPr>
        <w:t>≦</w:t>
      </w:r>
      <w:r w:rsidRPr="00395B1F">
        <w:rPr>
          <w:rFonts w:ascii="宋体" w:eastAsia="宋体" w:hAnsi="宋体" w:cs="宋体"/>
          <w:kern w:val="2"/>
          <w:sz w:val="28"/>
          <w:szCs w:val="28"/>
        </w:rPr>
        <w:t>12mm</w:t>
      </w:r>
      <w:r w:rsidRPr="00395B1F">
        <w:rPr>
          <w:rFonts w:ascii="宋体" w:eastAsia="宋体" w:hAnsi="宋体" w:cs="宋体" w:hint="eastAsia"/>
          <w:kern w:val="2"/>
          <w:sz w:val="28"/>
          <w:szCs w:val="28"/>
        </w:rPr>
        <w:t>，具备可变硬度调节技术，具备特殊光染色。</w:t>
      </w:r>
    </w:p>
    <w:p w:rsidR="003B1D17" w:rsidRPr="00395B1F" w:rsidRDefault="003B1D17" w:rsidP="00C240E8">
      <w:pPr>
        <w:spacing w:after="0"/>
        <w:rPr>
          <w:rFonts w:ascii="宋体" w:eastAsia="宋体" w:hAnsi="宋体" w:cs="宋体"/>
          <w:kern w:val="2"/>
          <w:sz w:val="28"/>
          <w:szCs w:val="28"/>
        </w:rPr>
      </w:pPr>
      <w:r w:rsidRPr="00395B1F">
        <w:rPr>
          <w:rFonts w:ascii="宋体" w:eastAsia="宋体" w:hAnsi="宋体" w:cs="宋体"/>
          <w:kern w:val="2"/>
          <w:sz w:val="28"/>
          <w:szCs w:val="28"/>
        </w:rPr>
        <w:t>2</w:t>
      </w:r>
      <w:r w:rsidRPr="00395B1F">
        <w:rPr>
          <w:rFonts w:ascii="宋体" w:eastAsia="宋体" w:hAnsi="宋体" w:cs="宋体" w:hint="eastAsia"/>
          <w:kern w:val="2"/>
          <w:sz w:val="28"/>
          <w:szCs w:val="28"/>
        </w:rPr>
        <w:t>、进口同类产品情况：</w:t>
      </w:r>
    </w:p>
    <w:p w:rsidR="003B1D17" w:rsidRPr="00395B1F" w:rsidRDefault="003B1D17" w:rsidP="00B27374">
      <w:pPr>
        <w:spacing w:after="0"/>
        <w:ind w:firstLineChars="200" w:firstLine="560"/>
        <w:rPr>
          <w:rFonts w:ascii="宋体" w:eastAsia="宋体" w:hAnsi="宋体" w:cs="宋体"/>
          <w:kern w:val="2"/>
          <w:sz w:val="28"/>
          <w:szCs w:val="28"/>
        </w:rPr>
      </w:pPr>
      <w:r w:rsidRPr="00395B1F">
        <w:rPr>
          <w:rFonts w:ascii="宋体" w:eastAsia="宋体" w:hAnsi="宋体" w:cs="宋体" w:hint="eastAsia"/>
          <w:kern w:val="2"/>
          <w:sz w:val="28"/>
          <w:szCs w:val="28"/>
        </w:rPr>
        <w:t>目前电子胃肠镜市场集中度较高，基本以进口产品为主。奥林巴斯</w:t>
      </w:r>
      <w:r>
        <w:rPr>
          <w:rFonts w:ascii="宋体" w:eastAsia="宋体" w:hAnsi="宋体" w:cs="宋体" w:hint="eastAsia"/>
          <w:kern w:val="2"/>
          <w:sz w:val="28"/>
          <w:szCs w:val="28"/>
        </w:rPr>
        <w:t>、</w:t>
      </w:r>
      <w:r w:rsidRPr="00395B1F">
        <w:rPr>
          <w:rFonts w:ascii="宋体" w:eastAsia="宋体" w:hAnsi="宋体" w:cs="宋体" w:hint="eastAsia"/>
          <w:kern w:val="2"/>
          <w:sz w:val="28"/>
          <w:szCs w:val="28"/>
        </w:rPr>
        <w:t>宾得</w:t>
      </w:r>
      <w:r>
        <w:rPr>
          <w:rFonts w:ascii="宋体" w:eastAsia="宋体" w:hAnsi="宋体" w:cs="宋体" w:hint="eastAsia"/>
          <w:kern w:val="2"/>
          <w:sz w:val="28"/>
          <w:szCs w:val="28"/>
        </w:rPr>
        <w:t>、</w:t>
      </w:r>
      <w:r w:rsidRPr="00395B1F">
        <w:rPr>
          <w:rFonts w:ascii="宋体" w:eastAsia="宋体" w:hAnsi="宋体" w:cs="宋体" w:hint="eastAsia"/>
          <w:kern w:val="2"/>
          <w:sz w:val="28"/>
          <w:szCs w:val="28"/>
        </w:rPr>
        <w:t>富士等国外先进内窥镜企业凭借其先发优势和成熟的技术优势，占据了国内软式内窥镜的大部分市场。</w:t>
      </w:r>
    </w:p>
    <w:p w:rsidR="003B1D17" w:rsidRPr="00395B1F" w:rsidRDefault="003B1D17" w:rsidP="00DA05E9">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1</w:t>
      </w:r>
      <w:r w:rsidRPr="00395B1F">
        <w:rPr>
          <w:rFonts w:ascii="宋体" w:eastAsia="宋体" w:hAnsi="宋体" w:cs="宋体" w:hint="eastAsia"/>
          <w:kern w:val="2"/>
          <w:sz w:val="28"/>
          <w:szCs w:val="28"/>
        </w:rPr>
        <w:t>）常规内镜检查对早期胃癌的诊断的阳性率相对是比较低的，但是应用内镜下黏膜色素染色技术，作为诊断癌症的辅助方法，诊断的阳性率会明显高于常规内镜检查，这种方法就称为染色内镜。进口产品具备成熟的光学染色功能，染色内镜发展时间久，技术积累丰富，产品成熟，数据量大，对临床意义比较高。</w:t>
      </w:r>
    </w:p>
    <w:p w:rsidR="003B1D17" w:rsidRPr="00395B1F" w:rsidRDefault="003B1D17" w:rsidP="00AC4BF3">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2</w:t>
      </w:r>
      <w:r w:rsidRPr="00395B1F">
        <w:rPr>
          <w:rFonts w:ascii="宋体" w:eastAsia="宋体" w:hAnsi="宋体" w:cs="宋体" w:hint="eastAsia"/>
          <w:kern w:val="2"/>
          <w:sz w:val="28"/>
          <w:szCs w:val="28"/>
        </w:rPr>
        <w:t>）胃镜方面：进口产品具备弯曲半径小，弯曲角度大，弯曲角度向上能达到</w:t>
      </w:r>
      <w:r w:rsidRPr="00395B1F">
        <w:rPr>
          <w:rFonts w:ascii="宋体" w:eastAsia="宋体" w:hAnsi="宋体" w:cs="宋体"/>
          <w:kern w:val="2"/>
          <w:sz w:val="28"/>
          <w:szCs w:val="28"/>
        </w:rPr>
        <w:t>210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，向下</w:t>
      </w:r>
      <w:r w:rsidRPr="00395B1F">
        <w:rPr>
          <w:rFonts w:ascii="宋体" w:eastAsia="宋体" w:hAnsi="宋体" w:cs="宋体"/>
          <w:kern w:val="2"/>
          <w:sz w:val="28"/>
          <w:szCs w:val="28"/>
        </w:rPr>
        <w:t>120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，向左</w:t>
      </w:r>
      <w:r w:rsidRPr="00395B1F">
        <w:rPr>
          <w:rFonts w:ascii="宋体" w:eastAsia="宋体" w:hAnsi="宋体" w:cs="宋体"/>
          <w:kern w:val="2"/>
          <w:sz w:val="28"/>
          <w:szCs w:val="28"/>
        </w:rPr>
        <w:t>120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，向右</w:t>
      </w:r>
      <w:r w:rsidRPr="00395B1F">
        <w:rPr>
          <w:rFonts w:ascii="宋体" w:eastAsia="宋体" w:hAnsi="宋体" w:cs="宋体"/>
          <w:kern w:val="2"/>
          <w:sz w:val="28"/>
          <w:szCs w:val="28"/>
        </w:rPr>
        <w:t>120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。肠镜方面：进口产品具备可变硬度调节技术，先端外径小于</w:t>
      </w:r>
      <w:r w:rsidRPr="00395B1F">
        <w:rPr>
          <w:rFonts w:ascii="宋体" w:eastAsia="宋体" w:hAnsi="宋体" w:cs="宋体"/>
          <w:kern w:val="2"/>
          <w:sz w:val="28"/>
          <w:szCs w:val="28"/>
        </w:rPr>
        <w:t>12mm</w:t>
      </w:r>
      <w:r w:rsidRPr="00395B1F">
        <w:rPr>
          <w:rFonts w:ascii="宋体" w:eastAsia="宋体" w:hAnsi="宋体" w:cs="宋体" w:hint="eastAsia"/>
          <w:kern w:val="2"/>
          <w:sz w:val="28"/>
          <w:szCs w:val="28"/>
        </w:rPr>
        <w:t>。</w:t>
      </w:r>
    </w:p>
    <w:p w:rsidR="003B1D17" w:rsidRPr="00395B1F" w:rsidRDefault="003B1D17" w:rsidP="00AC4BF3">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3</w:t>
      </w:r>
      <w:r w:rsidRPr="00395B1F">
        <w:rPr>
          <w:rFonts w:ascii="宋体" w:eastAsia="宋体" w:hAnsi="宋体" w:cs="宋体" w:hint="eastAsia"/>
          <w:kern w:val="2"/>
          <w:sz w:val="28"/>
          <w:szCs w:val="28"/>
        </w:rPr>
        <w:t>）兼容性强，可拓展更多应用。进口产品一个主机通常能兼容多个品种的镜子，比如能兼容电子胃肠镜</w:t>
      </w:r>
      <w:r>
        <w:rPr>
          <w:rFonts w:ascii="宋体" w:eastAsia="宋体" w:hAnsi="宋体" w:cs="宋体" w:hint="eastAsia"/>
          <w:kern w:val="2"/>
          <w:sz w:val="28"/>
          <w:szCs w:val="28"/>
        </w:rPr>
        <w:t>、</w:t>
      </w:r>
      <w:r w:rsidRPr="00395B1F">
        <w:rPr>
          <w:rFonts w:ascii="宋体" w:eastAsia="宋体" w:hAnsi="宋体" w:cs="宋体" w:hint="eastAsia"/>
          <w:kern w:val="2"/>
          <w:sz w:val="28"/>
          <w:szCs w:val="28"/>
        </w:rPr>
        <w:t>电子十二指肠镜</w:t>
      </w:r>
      <w:r>
        <w:rPr>
          <w:rFonts w:ascii="宋体" w:eastAsia="宋体" w:hAnsi="宋体" w:cs="宋体" w:hint="eastAsia"/>
          <w:kern w:val="2"/>
          <w:sz w:val="28"/>
          <w:szCs w:val="28"/>
        </w:rPr>
        <w:t>、</w:t>
      </w:r>
      <w:r w:rsidRPr="00395B1F">
        <w:rPr>
          <w:rFonts w:ascii="宋体" w:eastAsia="宋体" w:hAnsi="宋体" w:cs="宋体" w:hint="eastAsia"/>
          <w:kern w:val="2"/>
          <w:sz w:val="28"/>
          <w:szCs w:val="28"/>
        </w:rPr>
        <w:t>电子鼻咽喉镜</w:t>
      </w:r>
      <w:r>
        <w:rPr>
          <w:rFonts w:ascii="宋体" w:eastAsia="宋体" w:hAnsi="宋体" w:cs="宋体" w:hint="eastAsia"/>
          <w:kern w:val="2"/>
          <w:sz w:val="28"/>
          <w:szCs w:val="28"/>
        </w:rPr>
        <w:t>、</w:t>
      </w:r>
      <w:r w:rsidRPr="00395B1F">
        <w:rPr>
          <w:rFonts w:ascii="宋体" w:eastAsia="宋体" w:hAnsi="宋体" w:cs="宋体" w:hint="eastAsia"/>
          <w:kern w:val="2"/>
          <w:sz w:val="28"/>
          <w:szCs w:val="28"/>
        </w:rPr>
        <w:t>超声电子胃肠镜</w:t>
      </w:r>
      <w:r>
        <w:rPr>
          <w:rFonts w:ascii="宋体" w:eastAsia="宋体" w:hAnsi="宋体" w:cs="宋体" w:hint="eastAsia"/>
          <w:kern w:val="2"/>
          <w:sz w:val="28"/>
          <w:szCs w:val="28"/>
        </w:rPr>
        <w:t>、</w:t>
      </w:r>
      <w:r w:rsidRPr="00395B1F">
        <w:rPr>
          <w:rFonts w:ascii="宋体" w:eastAsia="宋体" w:hAnsi="宋体" w:cs="宋体" w:hint="eastAsia"/>
          <w:kern w:val="2"/>
          <w:sz w:val="28"/>
          <w:szCs w:val="28"/>
        </w:rPr>
        <w:t>超声电子支气管镜等，有较大的拓展空间，可以拓展较多的临床应用，国产一个品牌兼容的内镜有限。</w:t>
      </w:r>
    </w:p>
    <w:p w:rsidR="003B1D17" w:rsidRPr="00395B1F" w:rsidRDefault="003B1D17" w:rsidP="00C240E8">
      <w:pPr>
        <w:spacing w:after="0"/>
        <w:rPr>
          <w:rFonts w:ascii="宋体" w:eastAsia="宋体" w:hAnsi="宋体" w:cs="宋体"/>
          <w:kern w:val="2"/>
          <w:sz w:val="28"/>
          <w:szCs w:val="28"/>
        </w:rPr>
      </w:pPr>
      <w:r w:rsidRPr="00395B1F">
        <w:rPr>
          <w:rFonts w:ascii="宋体" w:eastAsia="宋体" w:hAnsi="宋体" w:cs="宋体"/>
          <w:kern w:val="2"/>
          <w:sz w:val="28"/>
          <w:szCs w:val="28"/>
        </w:rPr>
        <w:t>3</w:t>
      </w:r>
      <w:r w:rsidRPr="00395B1F">
        <w:rPr>
          <w:rFonts w:ascii="宋体" w:eastAsia="宋体" w:hAnsi="宋体" w:cs="宋体" w:hint="eastAsia"/>
          <w:kern w:val="2"/>
          <w:sz w:val="28"/>
          <w:szCs w:val="28"/>
        </w:rPr>
        <w:t>、国产同类产品情况：</w:t>
      </w:r>
    </w:p>
    <w:p w:rsidR="003B1D17" w:rsidRPr="00395B1F" w:rsidRDefault="003B1D17" w:rsidP="00AC4BF3">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1</w:t>
      </w:r>
      <w:r w:rsidRPr="00395B1F">
        <w:rPr>
          <w:rFonts w:ascii="宋体" w:eastAsia="宋体" w:hAnsi="宋体" w:cs="宋体" w:hint="eastAsia"/>
          <w:kern w:val="2"/>
          <w:sz w:val="28"/>
          <w:szCs w:val="28"/>
        </w:rPr>
        <w:t>）国产电子胃肠镜品牌目前不具备成熟的特殊光检查技术，满足不了临床开展消化道早癌筛查技术需求。</w:t>
      </w:r>
    </w:p>
    <w:p w:rsidR="003B1D17" w:rsidRPr="00395B1F" w:rsidRDefault="003B1D17" w:rsidP="00AC4BF3">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2</w:t>
      </w:r>
      <w:r w:rsidRPr="00395B1F">
        <w:rPr>
          <w:rFonts w:ascii="宋体" w:eastAsia="宋体" w:hAnsi="宋体" w:cs="宋体" w:hint="eastAsia"/>
          <w:kern w:val="2"/>
          <w:sz w:val="28"/>
          <w:szCs w:val="28"/>
        </w:rPr>
        <w:t>）国产的电子胃镜方面：弯曲角度向上能</w:t>
      </w:r>
      <w:r w:rsidRPr="00395B1F">
        <w:rPr>
          <w:rFonts w:ascii="宋体" w:eastAsia="宋体" w:hAnsi="宋体" w:cs="宋体"/>
          <w:kern w:val="2"/>
          <w:sz w:val="28"/>
          <w:szCs w:val="28"/>
        </w:rPr>
        <w:t>210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，向下只能达到</w:t>
      </w:r>
      <w:r w:rsidRPr="00395B1F">
        <w:rPr>
          <w:rFonts w:ascii="宋体" w:eastAsia="宋体" w:hAnsi="宋体" w:cs="宋体"/>
          <w:kern w:val="2"/>
          <w:sz w:val="28"/>
          <w:szCs w:val="28"/>
        </w:rPr>
        <w:t>90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，向左</w:t>
      </w:r>
      <w:r w:rsidRPr="00395B1F">
        <w:rPr>
          <w:rFonts w:ascii="宋体" w:eastAsia="宋体" w:hAnsi="宋体" w:cs="宋体"/>
          <w:kern w:val="2"/>
          <w:sz w:val="28"/>
          <w:szCs w:val="28"/>
        </w:rPr>
        <w:t>100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，向右</w:t>
      </w:r>
      <w:r w:rsidRPr="00395B1F">
        <w:rPr>
          <w:rFonts w:ascii="宋体" w:eastAsia="宋体" w:hAnsi="宋体" w:cs="宋体"/>
          <w:kern w:val="2"/>
          <w:sz w:val="28"/>
          <w:szCs w:val="28"/>
        </w:rPr>
        <w:t>100</w:t>
      </w:r>
      <w:r w:rsidRPr="00BF58B9">
        <w:rPr>
          <w:rFonts w:ascii="宋体" w:eastAsia="宋体" w:hAnsi="宋体" w:cs="宋体" w:hint="eastAsia"/>
          <w:kern w:val="2"/>
          <w:sz w:val="28"/>
          <w:szCs w:val="28"/>
        </w:rPr>
        <w:t>°</w:t>
      </w:r>
      <w:r w:rsidRPr="00395B1F">
        <w:rPr>
          <w:rFonts w:ascii="宋体" w:eastAsia="宋体" w:hAnsi="宋体" w:cs="宋体" w:hint="eastAsia"/>
          <w:kern w:val="2"/>
          <w:sz w:val="28"/>
          <w:szCs w:val="28"/>
        </w:rPr>
        <w:t>，弯曲角度不够，影响临床检查需求。国产的电子肠镜方面：不具备可变硬度调节技术，先端外径大于</w:t>
      </w:r>
      <w:r w:rsidRPr="00395B1F">
        <w:rPr>
          <w:rFonts w:ascii="宋体" w:eastAsia="宋体" w:hAnsi="宋体" w:cs="宋体"/>
          <w:kern w:val="2"/>
          <w:sz w:val="28"/>
          <w:szCs w:val="28"/>
        </w:rPr>
        <w:t>12mm</w:t>
      </w:r>
      <w:r w:rsidRPr="00395B1F">
        <w:rPr>
          <w:rFonts w:ascii="宋体" w:eastAsia="宋体" w:hAnsi="宋体" w:cs="宋体" w:hint="eastAsia"/>
          <w:kern w:val="2"/>
          <w:sz w:val="28"/>
          <w:szCs w:val="28"/>
        </w:rPr>
        <w:t>，满足不了临床对肠镜的诊疗要求。</w:t>
      </w:r>
    </w:p>
    <w:p w:rsidR="003B1D17" w:rsidRPr="00395B1F" w:rsidRDefault="003B1D17" w:rsidP="00AC4BF3">
      <w:pPr>
        <w:spacing w:after="0"/>
        <w:rPr>
          <w:rFonts w:ascii="宋体" w:eastAsia="宋体" w:hAnsi="宋体" w:cs="宋体"/>
          <w:kern w:val="2"/>
          <w:sz w:val="28"/>
          <w:szCs w:val="28"/>
        </w:rPr>
      </w:pPr>
      <w:r w:rsidRPr="00395B1F">
        <w:rPr>
          <w:rFonts w:ascii="宋体" w:eastAsia="宋体" w:hAnsi="宋体" w:cs="宋体" w:hint="eastAsia"/>
          <w:kern w:val="2"/>
          <w:sz w:val="28"/>
          <w:szCs w:val="28"/>
        </w:rPr>
        <w:t>（</w:t>
      </w:r>
      <w:r w:rsidRPr="00395B1F">
        <w:rPr>
          <w:rFonts w:ascii="宋体" w:eastAsia="宋体" w:hAnsi="宋体" w:cs="宋体"/>
          <w:kern w:val="2"/>
          <w:sz w:val="28"/>
          <w:szCs w:val="28"/>
        </w:rPr>
        <w:t>3</w:t>
      </w:r>
      <w:r w:rsidRPr="00395B1F">
        <w:rPr>
          <w:rFonts w:ascii="宋体" w:eastAsia="宋体" w:hAnsi="宋体" w:cs="宋体" w:hint="eastAsia"/>
          <w:kern w:val="2"/>
          <w:sz w:val="28"/>
          <w:szCs w:val="28"/>
        </w:rPr>
        <w:t>）国产电子胃肠镜品牌目前还未能同时兼容电子十二指肠镜</w:t>
      </w:r>
      <w:r>
        <w:rPr>
          <w:rFonts w:ascii="宋体" w:eastAsia="宋体" w:hAnsi="宋体" w:cs="宋体" w:hint="eastAsia"/>
          <w:kern w:val="2"/>
          <w:sz w:val="28"/>
          <w:szCs w:val="28"/>
        </w:rPr>
        <w:t>、</w:t>
      </w:r>
      <w:r w:rsidRPr="00395B1F">
        <w:rPr>
          <w:rFonts w:ascii="宋体" w:eastAsia="宋体" w:hAnsi="宋体" w:cs="宋体" w:hint="eastAsia"/>
          <w:kern w:val="2"/>
          <w:sz w:val="28"/>
          <w:szCs w:val="28"/>
        </w:rPr>
        <w:t>超声胃肠镜</w:t>
      </w:r>
      <w:r>
        <w:rPr>
          <w:rFonts w:ascii="宋体" w:eastAsia="宋体" w:hAnsi="宋体" w:cs="宋体" w:hint="eastAsia"/>
          <w:kern w:val="2"/>
          <w:sz w:val="28"/>
          <w:szCs w:val="28"/>
        </w:rPr>
        <w:t>、</w:t>
      </w:r>
      <w:r w:rsidRPr="00395B1F">
        <w:rPr>
          <w:rFonts w:ascii="宋体" w:eastAsia="宋体" w:hAnsi="宋体" w:cs="宋体" w:hint="eastAsia"/>
          <w:kern w:val="2"/>
          <w:sz w:val="28"/>
          <w:szCs w:val="28"/>
        </w:rPr>
        <w:t>超声电子支气管镜等，后期满足不了临床开展超声内镜引导下细针穿刺活检（</w:t>
      </w:r>
      <w:r w:rsidRPr="00395B1F">
        <w:rPr>
          <w:rFonts w:ascii="宋体" w:eastAsia="宋体" w:hAnsi="宋体" w:cs="宋体"/>
          <w:kern w:val="2"/>
          <w:sz w:val="28"/>
          <w:szCs w:val="28"/>
        </w:rPr>
        <w:t>EUS-FNA</w:t>
      </w:r>
      <w:r w:rsidRPr="00395B1F">
        <w:rPr>
          <w:rFonts w:ascii="宋体" w:eastAsia="宋体" w:hAnsi="宋体" w:cs="宋体" w:hint="eastAsia"/>
          <w:kern w:val="2"/>
          <w:sz w:val="28"/>
          <w:szCs w:val="28"/>
        </w:rPr>
        <w:t>）和</w:t>
      </w:r>
      <w:r w:rsidRPr="00395B1F">
        <w:rPr>
          <w:rFonts w:ascii="宋体" w:eastAsia="宋体" w:hAnsi="宋体" w:cs="宋体"/>
          <w:kern w:val="2"/>
          <w:sz w:val="28"/>
          <w:szCs w:val="28"/>
        </w:rPr>
        <w:t>ECRP</w:t>
      </w:r>
      <w:r w:rsidRPr="00395B1F">
        <w:rPr>
          <w:rFonts w:ascii="宋体" w:eastAsia="宋体" w:hAnsi="宋体" w:cs="宋体" w:hint="eastAsia"/>
          <w:kern w:val="2"/>
          <w:sz w:val="28"/>
          <w:szCs w:val="28"/>
        </w:rPr>
        <w:t>等技术。</w:t>
      </w:r>
    </w:p>
    <w:p w:rsidR="003B1D17" w:rsidRPr="00395B1F" w:rsidRDefault="003B1D17" w:rsidP="00570285">
      <w:pPr>
        <w:spacing w:line="220" w:lineRule="atLeast"/>
        <w:ind w:firstLineChars="200" w:firstLine="560"/>
        <w:rPr>
          <w:rFonts w:ascii="宋体" w:eastAsia="宋体" w:hAnsi="宋体"/>
          <w:sz w:val="28"/>
          <w:szCs w:val="28"/>
        </w:rPr>
      </w:pPr>
      <w:r w:rsidRPr="00395B1F">
        <w:rPr>
          <w:rFonts w:ascii="宋体" w:eastAsia="宋体" w:hAnsi="宋体" w:cs="宋体" w:hint="eastAsia"/>
          <w:kern w:val="2"/>
          <w:sz w:val="28"/>
          <w:szCs w:val="28"/>
        </w:rPr>
        <w:t>综上所述，国产电子胃肠镜目前不具备成熟的特殊光染色技术，内镜操作技术相对落后，胃镜弯曲角度普遍不足，肠镜无软硬调节技术，主机兼容性</w:t>
      </w:r>
      <w:r>
        <w:rPr>
          <w:rFonts w:ascii="宋体" w:eastAsia="宋体" w:hAnsi="宋体" w:cs="宋体" w:hint="eastAsia"/>
          <w:kern w:val="2"/>
          <w:sz w:val="28"/>
          <w:szCs w:val="28"/>
        </w:rPr>
        <w:t>较</w:t>
      </w:r>
      <w:r w:rsidRPr="00395B1F">
        <w:rPr>
          <w:rFonts w:ascii="宋体" w:eastAsia="宋体" w:hAnsi="宋体" w:cs="宋体" w:hint="eastAsia"/>
          <w:kern w:val="2"/>
          <w:sz w:val="28"/>
          <w:szCs w:val="28"/>
        </w:rPr>
        <w:t>差，无电子十二指肠镜，超声肠镜，超声电子支气管镜等，整机性能只能应用于科室检查，无法作为疑难病例的会诊和进行科研、教学，因此需要购买一台进口高清电子胃肠</w:t>
      </w:r>
      <w:r w:rsidRPr="00395B1F">
        <w:rPr>
          <w:rFonts w:ascii="宋体" w:eastAsia="宋体" w:hAnsi="宋体" w:hint="eastAsia"/>
          <w:sz w:val="28"/>
          <w:szCs w:val="28"/>
        </w:rPr>
        <w:t>镜。</w:t>
      </w:r>
    </w:p>
    <w:p w:rsidR="003B1D17" w:rsidRDefault="003B1D17">
      <w:pPr>
        <w:spacing w:line="220" w:lineRule="atLeast"/>
      </w:pPr>
      <w:r>
        <w:rPr>
          <w:rFonts w:hint="eastAsia"/>
        </w:rPr>
        <w:t xml:space="preserve">　　　　　　　　　　　　　　　　　　　　　　　</w:t>
      </w:r>
    </w:p>
    <w:p w:rsidR="003B1D17" w:rsidRDefault="003B1D17">
      <w:pPr>
        <w:spacing w:line="220" w:lineRule="atLeast"/>
      </w:pPr>
    </w:p>
    <w:p w:rsidR="003B1D17" w:rsidRDefault="003B1D17">
      <w:pPr>
        <w:spacing w:line="220" w:lineRule="atLeast"/>
      </w:pPr>
    </w:p>
    <w:p w:rsidR="003B1D17" w:rsidRPr="00D86B65" w:rsidRDefault="003B1D17">
      <w:pPr>
        <w:spacing w:line="220" w:lineRule="atLeast"/>
        <w:rPr>
          <w:rFonts w:ascii="宋体" w:eastAsia="宋体" w:hAnsi="宋体"/>
          <w:sz w:val="32"/>
          <w:szCs w:val="32"/>
        </w:rPr>
      </w:pPr>
      <w:r>
        <w:t xml:space="preserve">                                                                        </w:t>
      </w:r>
      <w:r w:rsidRPr="00D86B65">
        <w:rPr>
          <w:rFonts w:ascii="宋体" w:eastAsia="宋体" w:hAnsi="宋体" w:hint="eastAsia"/>
          <w:sz w:val="32"/>
          <w:szCs w:val="32"/>
        </w:rPr>
        <w:t>南平市第一医院</w:t>
      </w:r>
    </w:p>
    <w:p w:rsidR="003B1D17" w:rsidRPr="00D86B65" w:rsidRDefault="003B1D17">
      <w:pPr>
        <w:spacing w:line="220" w:lineRule="atLeast"/>
      </w:pPr>
      <w:r>
        <w:t xml:space="preserve">                                                                                 </w:t>
      </w:r>
      <w:smartTag w:uri="urn:schemas-microsoft-com:office:smarttags" w:element="chsdate">
        <w:smartTagPr>
          <w:attr w:name="IsROCDate" w:val="False"/>
          <w:attr w:name="IsLunarDate" w:val="False"/>
          <w:attr w:name="Day" w:val="28"/>
          <w:attr w:name="Month" w:val="7"/>
          <w:attr w:name="Year" w:val="2022"/>
        </w:smartTagPr>
        <w:r>
          <w:t>2022/7/28</w:t>
        </w:r>
      </w:smartTag>
    </w:p>
    <w:p w:rsidR="003B1D17" w:rsidRDefault="003B1D17">
      <w:pPr>
        <w:spacing w:line="220" w:lineRule="atLeast"/>
      </w:pPr>
      <w:r>
        <w:rPr>
          <w:rFonts w:hint="eastAsia"/>
        </w:rPr>
        <w:t xml:space="preserve">　　　　　　　　　　　　　　　　　　　　　　　　　　　　　</w:t>
      </w: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pPr>
        <w:spacing w:line="220" w:lineRule="atLeast"/>
      </w:pPr>
    </w:p>
    <w:p w:rsidR="003B1D17" w:rsidRDefault="003B1D17" w:rsidP="006F0011">
      <w:pPr>
        <w:spacing w:line="220" w:lineRule="atLeast"/>
      </w:pPr>
      <w:r w:rsidRPr="00A76975">
        <w:rPr>
          <w:rFonts w:hint="eastAsia"/>
        </w:rPr>
        <w:t>附件</w:t>
      </w:r>
      <w:r w:rsidRPr="00A76975">
        <w:t>2</w:t>
      </w:r>
    </w:p>
    <w:p w:rsidR="003B1D17" w:rsidRDefault="003B1D17" w:rsidP="00EE288B">
      <w:pPr>
        <w:jc w:val="center"/>
        <w:rPr>
          <w:b/>
          <w:sz w:val="15"/>
          <w:szCs w:val="15"/>
        </w:rPr>
      </w:pPr>
      <w:r>
        <w:rPr>
          <w:rFonts w:hint="eastAsia"/>
          <w:b/>
          <w:sz w:val="48"/>
          <w:szCs w:val="48"/>
        </w:rPr>
        <w:t>政府采购进口产品专家论证意见</w:t>
      </w:r>
    </w:p>
    <w:tbl>
      <w:tblPr>
        <w:tblpPr w:leftFromText="180" w:rightFromText="180" w:vertAnchor="text" w:horzAnchor="margin" w:tblpY="3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5940"/>
      </w:tblGrid>
      <w:tr w:rsidR="003B1D17" w:rsidTr="00EE288B">
        <w:trPr>
          <w:trHeight w:val="567"/>
        </w:trPr>
        <w:tc>
          <w:tcPr>
            <w:tcW w:w="8928" w:type="dxa"/>
            <w:gridSpan w:val="2"/>
          </w:tcPr>
          <w:p w:rsidR="003B1D17" w:rsidRDefault="003B1D17" w:rsidP="00EE288B">
            <w:pPr>
              <w:rPr>
                <w:b/>
                <w:sz w:val="28"/>
                <w:szCs w:val="28"/>
              </w:rPr>
            </w:pPr>
            <w:r>
              <w:rPr>
                <w:rFonts w:hint="eastAsia"/>
                <w:b/>
                <w:sz w:val="28"/>
                <w:szCs w:val="28"/>
              </w:rPr>
              <w:t>一、基本情况</w:t>
            </w:r>
          </w:p>
        </w:tc>
      </w:tr>
      <w:tr w:rsidR="003B1D17" w:rsidTr="00EE288B">
        <w:trPr>
          <w:trHeight w:val="567"/>
        </w:trPr>
        <w:tc>
          <w:tcPr>
            <w:tcW w:w="2988" w:type="dxa"/>
            <w:vAlign w:val="center"/>
          </w:tcPr>
          <w:p w:rsidR="003B1D17" w:rsidRDefault="003B1D17" w:rsidP="00EE288B">
            <w:pPr>
              <w:rPr>
                <w:b/>
                <w:sz w:val="24"/>
              </w:rPr>
            </w:pPr>
            <w:r>
              <w:rPr>
                <w:rFonts w:hint="eastAsia"/>
                <w:b/>
                <w:sz w:val="24"/>
              </w:rPr>
              <w:t>申请单位</w:t>
            </w:r>
          </w:p>
        </w:tc>
        <w:tc>
          <w:tcPr>
            <w:tcW w:w="5940" w:type="dxa"/>
            <w:vAlign w:val="center"/>
          </w:tcPr>
          <w:p w:rsidR="003B1D17" w:rsidRDefault="003B1D17" w:rsidP="00EE288B">
            <w:pPr>
              <w:rPr>
                <w:b/>
                <w:bCs/>
                <w:sz w:val="24"/>
              </w:rPr>
            </w:pPr>
            <w:r>
              <w:rPr>
                <w:rFonts w:ascii="宋体" w:hAnsi="宋体" w:cs="宋体" w:hint="eastAsia"/>
                <w:b/>
                <w:bCs/>
                <w:color w:val="4D4D4D"/>
                <w:sz w:val="24"/>
              </w:rPr>
              <w:t>南平市第一医院</w:t>
            </w:r>
          </w:p>
        </w:tc>
      </w:tr>
      <w:tr w:rsidR="003B1D17" w:rsidTr="00EE288B">
        <w:trPr>
          <w:trHeight w:val="567"/>
        </w:trPr>
        <w:tc>
          <w:tcPr>
            <w:tcW w:w="2988" w:type="dxa"/>
            <w:vAlign w:val="center"/>
          </w:tcPr>
          <w:p w:rsidR="003B1D17" w:rsidRDefault="003B1D17" w:rsidP="00EE288B">
            <w:pPr>
              <w:rPr>
                <w:b/>
                <w:sz w:val="24"/>
              </w:rPr>
            </w:pPr>
            <w:r>
              <w:rPr>
                <w:rFonts w:hint="eastAsia"/>
                <w:b/>
                <w:sz w:val="24"/>
              </w:rPr>
              <w:t>拟采购产品名称</w:t>
            </w:r>
          </w:p>
        </w:tc>
        <w:tc>
          <w:tcPr>
            <w:tcW w:w="5940" w:type="dxa"/>
            <w:vAlign w:val="center"/>
          </w:tcPr>
          <w:p w:rsidR="003B1D17" w:rsidRDefault="003B1D17" w:rsidP="00EE288B">
            <w:pPr>
              <w:rPr>
                <w:rFonts w:ascii="宋体" w:eastAsia="宋体"/>
                <w:b/>
                <w:bCs/>
                <w:sz w:val="24"/>
              </w:rPr>
            </w:pPr>
            <w:r>
              <w:rPr>
                <w:rFonts w:hint="eastAsia"/>
                <w:b/>
                <w:bCs/>
                <w:sz w:val="24"/>
              </w:rPr>
              <w:t>高清电子胃肠镜系统</w:t>
            </w:r>
            <w:r>
              <w:rPr>
                <w:rFonts w:ascii="宋体" w:hAnsi="宋体" w:hint="eastAsia"/>
                <w:b/>
                <w:bCs/>
                <w:sz w:val="24"/>
              </w:rPr>
              <w:t>设备采购</w:t>
            </w:r>
          </w:p>
        </w:tc>
      </w:tr>
      <w:tr w:rsidR="003B1D17" w:rsidTr="00EE288B">
        <w:trPr>
          <w:trHeight w:val="567"/>
        </w:trPr>
        <w:tc>
          <w:tcPr>
            <w:tcW w:w="2988" w:type="dxa"/>
            <w:vAlign w:val="center"/>
          </w:tcPr>
          <w:p w:rsidR="003B1D17" w:rsidRDefault="003B1D17" w:rsidP="00EE288B">
            <w:pPr>
              <w:rPr>
                <w:b/>
                <w:sz w:val="24"/>
              </w:rPr>
            </w:pPr>
            <w:r>
              <w:rPr>
                <w:rFonts w:hint="eastAsia"/>
                <w:b/>
                <w:sz w:val="24"/>
              </w:rPr>
              <w:t>拟采购产品金额</w:t>
            </w:r>
          </w:p>
        </w:tc>
        <w:tc>
          <w:tcPr>
            <w:tcW w:w="5940" w:type="dxa"/>
            <w:vAlign w:val="center"/>
          </w:tcPr>
          <w:p w:rsidR="003B1D17" w:rsidRDefault="003B1D17" w:rsidP="00EE288B">
            <w:pPr>
              <w:rPr>
                <w:rFonts w:ascii="宋体" w:eastAsia="宋体"/>
                <w:b/>
                <w:bCs/>
                <w:sz w:val="24"/>
              </w:rPr>
            </w:pPr>
            <w:r>
              <w:rPr>
                <w:rFonts w:ascii="宋体" w:hAnsi="宋体"/>
                <w:b/>
                <w:bCs/>
                <w:sz w:val="24"/>
              </w:rPr>
              <w:t>230</w:t>
            </w:r>
            <w:r>
              <w:rPr>
                <w:rFonts w:ascii="宋体" w:hAnsi="宋体" w:hint="eastAsia"/>
                <w:b/>
                <w:bCs/>
                <w:sz w:val="24"/>
              </w:rPr>
              <w:t>万元人民币</w:t>
            </w:r>
          </w:p>
        </w:tc>
      </w:tr>
      <w:tr w:rsidR="003B1D17" w:rsidTr="00EE288B">
        <w:trPr>
          <w:trHeight w:val="567"/>
        </w:trPr>
        <w:tc>
          <w:tcPr>
            <w:tcW w:w="2988" w:type="dxa"/>
            <w:vAlign w:val="center"/>
          </w:tcPr>
          <w:p w:rsidR="003B1D17" w:rsidRDefault="003B1D17" w:rsidP="00EE288B">
            <w:pPr>
              <w:rPr>
                <w:b/>
                <w:sz w:val="24"/>
              </w:rPr>
            </w:pPr>
            <w:r>
              <w:rPr>
                <w:rFonts w:hint="eastAsia"/>
                <w:b/>
                <w:sz w:val="24"/>
              </w:rPr>
              <w:t>采购项目所属项目名称</w:t>
            </w:r>
          </w:p>
        </w:tc>
        <w:tc>
          <w:tcPr>
            <w:tcW w:w="5940" w:type="dxa"/>
            <w:vAlign w:val="center"/>
          </w:tcPr>
          <w:p w:rsidR="003B1D17" w:rsidRDefault="003B1D17" w:rsidP="00EE288B">
            <w:pPr>
              <w:rPr>
                <w:rFonts w:ascii="宋体" w:eastAsia="宋体"/>
                <w:b/>
                <w:bCs/>
                <w:sz w:val="24"/>
              </w:rPr>
            </w:pPr>
            <w:r>
              <w:rPr>
                <w:rFonts w:ascii="宋体" w:hAnsi="宋体" w:hint="eastAsia"/>
                <w:b/>
                <w:bCs/>
                <w:sz w:val="24"/>
              </w:rPr>
              <w:t>医疗设备采购</w:t>
            </w:r>
          </w:p>
        </w:tc>
      </w:tr>
      <w:tr w:rsidR="003B1D17" w:rsidTr="00EE288B">
        <w:trPr>
          <w:trHeight w:val="567"/>
        </w:trPr>
        <w:tc>
          <w:tcPr>
            <w:tcW w:w="2988" w:type="dxa"/>
            <w:vAlign w:val="center"/>
          </w:tcPr>
          <w:p w:rsidR="003B1D17" w:rsidRDefault="003B1D17" w:rsidP="00EE288B">
            <w:pPr>
              <w:rPr>
                <w:b/>
                <w:sz w:val="24"/>
              </w:rPr>
            </w:pPr>
            <w:r>
              <w:rPr>
                <w:rFonts w:hint="eastAsia"/>
                <w:b/>
                <w:sz w:val="24"/>
              </w:rPr>
              <w:t>采购项目所属项目金额</w:t>
            </w:r>
          </w:p>
        </w:tc>
        <w:tc>
          <w:tcPr>
            <w:tcW w:w="5940" w:type="dxa"/>
            <w:vAlign w:val="center"/>
          </w:tcPr>
          <w:p w:rsidR="003B1D17" w:rsidRDefault="003B1D17" w:rsidP="00EE288B">
            <w:pPr>
              <w:rPr>
                <w:rFonts w:ascii="宋体" w:eastAsia="宋体"/>
                <w:b/>
                <w:bCs/>
                <w:sz w:val="24"/>
              </w:rPr>
            </w:pPr>
            <w:r>
              <w:rPr>
                <w:rFonts w:ascii="宋体" w:hAnsi="宋体"/>
                <w:b/>
                <w:bCs/>
                <w:sz w:val="24"/>
              </w:rPr>
              <w:t>230</w:t>
            </w:r>
            <w:r>
              <w:rPr>
                <w:rFonts w:ascii="宋体" w:hAnsi="宋体" w:hint="eastAsia"/>
                <w:b/>
                <w:bCs/>
                <w:sz w:val="24"/>
              </w:rPr>
              <w:t>万元人民币</w:t>
            </w:r>
          </w:p>
        </w:tc>
      </w:tr>
      <w:tr w:rsidR="003B1D17" w:rsidTr="00EE288B">
        <w:trPr>
          <w:trHeight w:val="577"/>
        </w:trPr>
        <w:tc>
          <w:tcPr>
            <w:tcW w:w="8928" w:type="dxa"/>
            <w:gridSpan w:val="2"/>
            <w:vAlign w:val="center"/>
          </w:tcPr>
          <w:p w:rsidR="003B1D17" w:rsidRDefault="003B1D17" w:rsidP="00EE288B">
            <w:pPr>
              <w:rPr>
                <w:b/>
                <w:sz w:val="28"/>
                <w:szCs w:val="28"/>
              </w:rPr>
            </w:pPr>
            <w:r>
              <w:rPr>
                <w:rFonts w:hint="eastAsia"/>
                <w:b/>
                <w:sz w:val="28"/>
                <w:szCs w:val="28"/>
              </w:rPr>
              <w:t>二、申请理由</w:t>
            </w:r>
          </w:p>
        </w:tc>
      </w:tr>
      <w:tr w:rsidR="003B1D17" w:rsidTr="00EE288B">
        <w:trPr>
          <w:trHeight w:val="687"/>
        </w:trPr>
        <w:tc>
          <w:tcPr>
            <w:tcW w:w="8928" w:type="dxa"/>
            <w:gridSpan w:val="2"/>
            <w:vAlign w:val="center"/>
          </w:tcPr>
          <w:p w:rsidR="003B1D17" w:rsidRDefault="003B1D17" w:rsidP="00EE288B">
            <w:pPr>
              <w:rPr>
                <w:b/>
                <w:sz w:val="24"/>
              </w:rPr>
            </w:pPr>
            <w:r>
              <w:rPr>
                <w:rFonts w:ascii="宋体" w:eastAsia="宋体" w:hAnsi="Wingdings" w:hint="eastAsia"/>
                <w:b/>
                <w:sz w:val="24"/>
                <w:szCs w:val="24"/>
              </w:rPr>
              <w:sym w:font="Wingdings" w:char="F0FE"/>
            </w:r>
            <w:r>
              <w:rPr>
                <w:b/>
                <w:sz w:val="24"/>
              </w:rPr>
              <w:t>1.</w:t>
            </w:r>
            <w:r>
              <w:rPr>
                <w:rFonts w:hint="eastAsia"/>
                <w:b/>
                <w:sz w:val="24"/>
              </w:rPr>
              <w:t>中国境内无法获取：</w:t>
            </w:r>
          </w:p>
        </w:tc>
      </w:tr>
      <w:tr w:rsidR="003B1D17" w:rsidTr="00EE288B">
        <w:trPr>
          <w:trHeight w:val="745"/>
        </w:trPr>
        <w:tc>
          <w:tcPr>
            <w:tcW w:w="8928" w:type="dxa"/>
            <w:gridSpan w:val="2"/>
            <w:vAlign w:val="center"/>
          </w:tcPr>
          <w:p w:rsidR="003B1D17" w:rsidRDefault="003B1D17" w:rsidP="00EE288B">
            <w:pPr>
              <w:rPr>
                <w:b/>
                <w:sz w:val="24"/>
              </w:rPr>
            </w:pPr>
            <w:r>
              <w:rPr>
                <w:rFonts w:ascii="宋体" w:eastAsia="宋体" w:hAnsi="Wingdings" w:hint="eastAsia"/>
                <w:b/>
                <w:sz w:val="24"/>
                <w:szCs w:val="24"/>
              </w:rPr>
              <w:sym w:font="Wingdings" w:char="F0A8"/>
            </w:r>
            <w:r>
              <w:rPr>
                <w:b/>
                <w:sz w:val="24"/>
              </w:rPr>
              <w:t>2.</w:t>
            </w:r>
            <w:r>
              <w:rPr>
                <w:rFonts w:hint="eastAsia"/>
                <w:b/>
                <w:sz w:val="24"/>
              </w:rPr>
              <w:t>无法以合理的商业条件获取：</w:t>
            </w:r>
          </w:p>
        </w:tc>
      </w:tr>
      <w:tr w:rsidR="003B1D17" w:rsidTr="00EE288B">
        <w:trPr>
          <w:trHeight w:val="701"/>
        </w:trPr>
        <w:tc>
          <w:tcPr>
            <w:tcW w:w="8928" w:type="dxa"/>
            <w:gridSpan w:val="2"/>
            <w:vAlign w:val="center"/>
          </w:tcPr>
          <w:p w:rsidR="003B1D17" w:rsidRDefault="003B1D17" w:rsidP="00EE288B">
            <w:pPr>
              <w:rPr>
                <w:b/>
                <w:sz w:val="24"/>
              </w:rPr>
            </w:pPr>
            <w:r>
              <w:rPr>
                <w:rFonts w:ascii="宋体" w:eastAsia="宋体" w:hAnsi="Wingdings" w:hint="eastAsia"/>
                <w:b/>
                <w:sz w:val="24"/>
                <w:szCs w:val="24"/>
              </w:rPr>
              <w:sym w:font="Wingdings" w:char="F0A8"/>
            </w:r>
            <w:r>
              <w:rPr>
                <w:b/>
                <w:sz w:val="24"/>
              </w:rPr>
              <w:t>3.</w:t>
            </w:r>
            <w:r>
              <w:rPr>
                <w:rFonts w:hint="eastAsia"/>
                <w:b/>
                <w:sz w:val="24"/>
              </w:rPr>
              <w:t>其他。</w:t>
            </w:r>
          </w:p>
        </w:tc>
      </w:tr>
      <w:tr w:rsidR="003B1D17" w:rsidTr="00EE288B">
        <w:trPr>
          <w:trHeight w:val="4574"/>
        </w:trPr>
        <w:tc>
          <w:tcPr>
            <w:tcW w:w="8928" w:type="dxa"/>
            <w:gridSpan w:val="2"/>
          </w:tcPr>
          <w:p w:rsidR="003B1D17" w:rsidRDefault="003B1D17" w:rsidP="00EE288B">
            <w:pPr>
              <w:rPr>
                <w:b/>
                <w:sz w:val="24"/>
              </w:rPr>
            </w:pPr>
            <w:r>
              <w:rPr>
                <w:rFonts w:hint="eastAsia"/>
                <w:b/>
                <w:sz w:val="24"/>
              </w:rPr>
              <w:t>原因阐述：</w:t>
            </w:r>
          </w:p>
          <w:p w:rsidR="003B1D17" w:rsidRDefault="003B1D17" w:rsidP="00EE288B">
            <w:pPr>
              <w:spacing w:line="220" w:lineRule="atLeast"/>
              <w:ind w:firstLineChars="200" w:firstLine="440"/>
              <w:rPr>
                <w:sz w:val="28"/>
                <w:szCs w:val="28"/>
              </w:rPr>
            </w:pPr>
            <w:r>
              <w:rPr>
                <w:rFonts w:hint="eastAsia"/>
              </w:rPr>
              <w:t>南平市第一医院胃肠外科一区在南平市率先开展工作腹腔镜胆囊切除术、腹腔镜胆总管探查取石术、腹腔镜肝部分切除术、腹腔镜胃、肠、结、直肠肿瘤根治术、腹腔镜脾切除术等</w:t>
            </w:r>
            <w:r>
              <w:t>,</w:t>
            </w:r>
            <w:r>
              <w:rPr>
                <w:rFonts w:hint="eastAsia"/>
              </w:rPr>
              <w:t>并逐步形成了以微创外科为特色</w:t>
            </w:r>
            <w:r>
              <w:t>,</w:t>
            </w:r>
            <w:r>
              <w:rPr>
                <w:rFonts w:hint="eastAsia"/>
              </w:rPr>
              <w:t>带动了普外学科的全面发展</w:t>
            </w:r>
            <w:r>
              <w:t>/</w:t>
            </w:r>
            <w:r>
              <w:rPr>
                <w:rFonts w:hint="eastAsia"/>
              </w:rPr>
              <w:t>由于我科室的发展，需要开展电子胃肠内镜下微创诊疗，因此本次申请采购的高清电子胃肠镜设备需要满足以下条件</w:t>
            </w:r>
            <w:r>
              <w:t>:A.</w:t>
            </w:r>
            <w:r>
              <w:rPr>
                <w:rFonts w:hint="eastAsia"/>
              </w:rPr>
              <w:t>同</w:t>
            </w:r>
            <w:r>
              <w:rPr>
                <w:rFonts w:hint="eastAsia"/>
                <w:color w:val="000000"/>
              </w:rPr>
              <w:t>时具备光学前后处理模式，既能支持智能电子染色又能支持光学染色，至少具有对比增强，表面增强和不少于三种模式的色调增强，用于早期癌症病变的观察与判定。</w:t>
            </w:r>
            <w:r>
              <w:rPr>
                <w:color w:val="000000"/>
              </w:rPr>
              <w:t>B.</w:t>
            </w:r>
            <w:r>
              <w:t xml:space="preserve"> </w:t>
            </w:r>
            <w:r>
              <w:rPr>
                <w:rFonts w:hint="eastAsia"/>
              </w:rPr>
              <w:t>兼容性强，一个主机通常能兼容多个品种的镜子，能兼容电子胃肠镜，电子支气管镜，电子鼻咽喉镜，超声电子胃肠镜，超声电子支气管镜等，能满足今后业务的拓展。</w:t>
            </w:r>
            <w:r>
              <w:t xml:space="preserve">C . </w:t>
            </w:r>
            <w:r>
              <w:rPr>
                <w:rFonts w:hint="eastAsia"/>
              </w:rPr>
              <w:t>双屏模式：同时可显示两种染色，实时动态双屏对比，便于病变的鉴别诊断。</w:t>
            </w:r>
          </w:p>
        </w:tc>
      </w:tr>
      <w:tr w:rsidR="003B1D17" w:rsidTr="00EE288B">
        <w:trPr>
          <w:trHeight w:val="567"/>
        </w:trPr>
        <w:tc>
          <w:tcPr>
            <w:tcW w:w="8928" w:type="dxa"/>
            <w:gridSpan w:val="2"/>
            <w:vAlign w:val="center"/>
          </w:tcPr>
          <w:p w:rsidR="003B1D17" w:rsidRDefault="003B1D17" w:rsidP="00EE288B">
            <w:pPr>
              <w:rPr>
                <w:b/>
                <w:sz w:val="28"/>
                <w:szCs w:val="28"/>
              </w:rPr>
            </w:pPr>
            <w:r>
              <w:rPr>
                <w:rFonts w:hint="eastAsia"/>
                <w:b/>
                <w:sz w:val="28"/>
                <w:szCs w:val="28"/>
              </w:rPr>
              <w:t>三、专家论证意见</w:t>
            </w:r>
          </w:p>
        </w:tc>
      </w:tr>
    </w:tbl>
    <w:p w:rsidR="003B1D17" w:rsidRDefault="003B1D17" w:rsidP="00EE288B">
      <w:pPr>
        <w:jc w:val="center"/>
        <w:rPr>
          <w:b/>
          <w:sz w:val="15"/>
          <w:szCs w:val="15"/>
        </w:rPr>
      </w:pPr>
    </w:p>
    <w:p w:rsidR="003B1D17" w:rsidRPr="00EE288B" w:rsidRDefault="003B1D17" w:rsidP="00EE288B">
      <w:pPr>
        <w:jc w:val="center"/>
        <w:rPr>
          <w:b/>
          <w:sz w:val="15"/>
          <w:szCs w:val="15"/>
        </w:rPr>
      </w:pPr>
      <w:r w:rsidRPr="00A13D70">
        <w:rPr>
          <w:b/>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570pt">
            <v:imagedata r:id="rId7" o:title=""/>
          </v:shape>
        </w:pict>
      </w:r>
    </w:p>
    <w:p w:rsidR="003B1D17" w:rsidRDefault="003B1D17" w:rsidP="006F0011">
      <w:pPr>
        <w:spacing w:line="220" w:lineRule="atLeast"/>
      </w:pPr>
    </w:p>
    <w:p w:rsidR="003B1D17" w:rsidRDefault="003B1D17" w:rsidP="006F0011">
      <w:pPr>
        <w:spacing w:line="220" w:lineRule="atLeast"/>
      </w:pPr>
    </w:p>
    <w:p w:rsidR="003B1D17" w:rsidRDefault="003B1D17" w:rsidP="006F0011">
      <w:pPr>
        <w:spacing w:line="220" w:lineRule="atLeast"/>
      </w:pPr>
    </w:p>
    <w:p w:rsidR="003B1D17" w:rsidRDefault="003B1D17" w:rsidP="006F0011">
      <w:pPr>
        <w:spacing w:line="220" w:lineRule="atLeast"/>
      </w:pPr>
    </w:p>
    <w:p w:rsidR="003B1D17" w:rsidRDefault="003B1D17" w:rsidP="006F0011">
      <w:pPr>
        <w:spacing w:line="220" w:lineRule="atLeast"/>
      </w:pPr>
    </w:p>
    <w:p w:rsidR="003B1D17" w:rsidRDefault="003B1D17" w:rsidP="006F0011">
      <w:pPr>
        <w:spacing w:line="220" w:lineRule="atLeast"/>
      </w:pPr>
      <w:r>
        <w:pict>
          <v:shape id="_x0000_i1026" type="#_x0000_t75" style="width:415.5pt;height:587.25pt">
            <v:imagedata r:id="rId8" o:title=""/>
          </v:shape>
        </w:pict>
      </w:r>
    </w:p>
    <w:p w:rsidR="003B1D17" w:rsidRPr="00EE288B" w:rsidRDefault="003B1D17" w:rsidP="00EE288B"/>
    <w:p w:rsidR="003B1D17" w:rsidRPr="00EE288B" w:rsidRDefault="003B1D17" w:rsidP="00EE288B"/>
    <w:p w:rsidR="003B1D17" w:rsidRDefault="003B1D17" w:rsidP="00EE288B"/>
    <w:p w:rsidR="003B1D17" w:rsidRDefault="003B1D17" w:rsidP="00EE288B">
      <w:pPr>
        <w:tabs>
          <w:tab w:val="left" w:pos="1260"/>
        </w:tabs>
      </w:pPr>
      <w:r>
        <w:tab/>
      </w:r>
    </w:p>
    <w:p w:rsidR="003B1D17" w:rsidRDefault="003B1D17" w:rsidP="00EE288B">
      <w:pPr>
        <w:tabs>
          <w:tab w:val="left" w:pos="1260"/>
        </w:tabs>
      </w:pPr>
      <w:r>
        <w:pict>
          <v:shape id="_x0000_i1027" type="#_x0000_t75" style="width:402.75pt;height:570pt">
            <v:imagedata r:id="rId9" o:title=""/>
          </v:shape>
        </w:pict>
      </w:r>
    </w:p>
    <w:p w:rsidR="003B1D17" w:rsidRPr="00EE288B" w:rsidRDefault="003B1D17" w:rsidP="00EE288B"/>
    <w:p w:rsidR="003B1D17" w:rsidRPr="00EE288B" w:rsidRDefault="003B1D17" w:rsidP="00EE288B"/>
    <w:p w:rsidR="003B1D17" w:rsidRPr="00EE288B" w:rsidRDefault="003B1D17" w:rsidP="00EE288B"/>
    <w:p w:rsidR="003B1D17" w:rsidRDefault="003B1D17" w:rsidP="00EE288B"/>
    <w:p w:rsidR="003B1D17" w:rsidRDefault="003B1D17" w:rsidP="00EE288B">
      <w:pPr>
        <w:ind w:firstLineChars="200" w:firstLine="440"/>
      </w:pPr>
    </w:p>
    <w:p w:rsidR="003B1D17" w:rsidRDefault="003B1D17" w:rsidP="00EE288B">
      <w:pPr>
        <w:ind w:firstLineChars="200" w:firstLine="440"/>
      </w:pPr>
      <w:r>
        <w:pict>
          <v:shape id="_x0000_i1028" type="#_x0000_t75" style="width:366pt;height:517.5pt">
            <v:imagedata r:id="rId10" o:title=""/>
          </v:shape>
        </w:pict>
      </w:r>
    </w:p>
    <w:p w:rsidR="003B1D17" w:rsidRPr="00EE288B" w:rsidRDefault="003B1D17" w:rsidP="00EE288B"/>
    <w:p w:rsidR="003B1D17" w:rsidRPr="00EE288B" w:rsidRDefault="003B1D17" w:rsidP="00EE288B"/>
    <w:p w:rsidR="003B1D17" w:rsidRPr="00EE288B" w:rsidRDefault="003B1D17" w:rsidP="00EE288B"/>
    <w:p w:rsidR="003B1D17" w:rsidRDefault="003B1D17" w:rsidP="00EE288B"/>
    <w:p w:rsidR="003B1D17" w:rsidRDefault="003B1D17" w:rsidP="00EE288B">
      <w:pPr>
        <w:tabs>
          <w:tab w:val="left" w:pos="2520"/>
        </w:tabs>
      </w:pPr>
      <w:r>
        <w:tab/>
      </w:r>
    </w:p>
    <w:p w:rsidR="003B1D17" w:rsidRDefault="003B1D17" w:rsidP="00EE288B">
      <w:pPr>
        <w:tabs>
          <w:tab w:val="left" w:pos="2520"/>
        </w:tabs>
      </w:pPr>
    </w:p>
    <w:p w:rsidR="003B1D17" w:rsidRDefault="003B1D17" w:rsidP="00EE288B">
      <w:pPr>
        <w:tabs>
          <w:tab w:val="left" w:pos="2520"/>
        </w:tabs>
      </w:pPr>
    </w:p>
    <w:p w:rsidR="003B1D17" w:rsidRPr="004B3CA0" w:rsidRDefault="003B1D17" w:rsidP="00EE288B">
      <w:pPr>
        <w:tabs>
          <w:tab w:val="left" w:pos="2520"/>
        </w:tabs>
      </w:pPr>
      <w:r>
        <w:pict>
          <v:shape id="_x0000_i1029" type="#_x0000_t75" style="width:390.75pt;height:552pt">
            <v:imagedata r:id="rId11" o:title=""/>
          </v:shape>
        </w:pict>
      </w:r>
    </w:p>
    <w:sectPr w:rsidR="003B1D17" w:rsidRPr="004B3CA0" w:rsidSect="009E1D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D17" w:rsidRDefault="003B1D17">
      <w:r>
        <w:separator/>
      </w:r>
    </w:p>
  </w:endnote>
  <w:endnote w:type="continuationSeparator" w:id="0">
    <w:p w:rsidR="003B1D17" w:rsidRDefault="003B1D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D17" w:rsidRDefault="003B1D17">
      <w:pPr>
        <w:spacing w:after="0"/>
      </w:pPr>
      <w:r>
        <w:separator/>
      </w:r>
    </w:p>
  </w:footnote>
  <w:footnote w:type="continuationSeparator" w:id="0">
    <w:p w:rsidR="003B1D17" w:rsidRDefault="003B1D1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59638F"/>
    <w:multiLevelType w:val="singleLevel"/>
    <w:tmpl w:val="9859638F"/>
    <w:lvl w:ilvl="0">
      <w:start w:val="2"/>
      <w:numFmt w:val="decimal"/>
      <w:suff w:val="nothing"/>
      <w:lvlText w:val="（%1）"/>
      <w:lvlJc w:val="left"/>
      <w:rPr>
        <w:rFonts w:cs="Times New Roman"/>
      </w:rPr>
    </w:lvl>
  </w:abstractNum>
  <w:abstractNum w:abstractNumId="1">
    <w:nsid w:val="CF1FD39A"/>
    <w:multiLevelType w:val="singleLevel"/>
    <w:tmpl w:val="CF1FD39A"/>
    <w:lvl w:ilvl="0">
      <w:start w:val="3"/>
      <w:numFmt w:val="decimal"/>
      <w:suff w:val="nothing"/>
      <w:lvlText w:val="（%1）"/>
      <w:lvlJc w:val="left"/>
      <w:rPr>
        <w:rFonts w:cs="Times New Roman"/>
      </w:rPr>
    </w:lvl>
  </w:abstractNum>
  <w:abstractNum w:abstractNumId="2">
    <w:nsid w:val="06826518"/>
    <w:multiLevelType w:val="hybridMultilevel"/>
    <w:tmpl w:val="11A08426"/>
    <w:lvl w:ilvl="0" w:tplc="6714F72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07DC3CDA"/>
    <w:multiLevelType w:val="hybridMultilevel"/>
    <w:tmpl w:val="3FC6249A"/>
    <w:lvl w:ilvl="0" w:tplc="FFFFFFFF">
      <w:start w:val="1"/>
      <w:numFmt w:val="decimalEnclosedCircle"/>
      <w:lvlText w:val="%1"/>
      <w:lvlJc w:val="left"/>
      <w:pPr>
        <w:ind w:left="500" w:hanging="360"/>
      </w:pPr>
      <w:rPr>
        <w:rFonts w:cs="Times New Roman" w:hint="default"/>
      </w:rPr>
    </w:lvl>
    <w:lvl w:ilvl="1" w:tplc="FFFFFFFF" w:tentative="1">
      <w:start w:val="1"/>
      <w:numFmt w:val="lowerLetter"/>
      <w:lvlText w:val="%2)"/>
      <w:lvlJc w:val="left"/>
      <w:pPr>
        <w:ind w:left="980" w:hanging="420"/>
      </w:pPr>
      <w:rPr>
        <w:rFonts w:cs="Times New Roman"/>
      </w:rPr>
    </w:lvl>
    <w:lvl w:ilvl="2" w:tplc="FFFFFFFF" w:tentative="1">
      <w:start w:val="1"/>
      <w:numFmt w:val="lowerRoman"/>
      <w:lvlText w:val="%3."/>
      <w:lvlJc w:val="right"/>
      <w:pPr>
        <w:ind w:left="1400" w:hanging="420"/>
      </w:pPr>
      <w:rPr>
        <w:rFonts w:cs="Times New Roman"/>
      </w:rPr>
    </w:lvl>
    <w:lvl w:ilvl="3" w:tplc="FFFFFFFF" w:tentative="1">
      <w:start w:val="1"/>
      <w:numFmt w:val="decimal"/>
      <w:lvlText w:val="%4."/>
      <w:lvlJc w:val="left"/>
      <w:pPr>
        <w:ind w:left="1820" w:hanging="420"/>
      </w:pPr>
      <w:rPr>
        <w:rFonts w:cs="Times New Roman"/>
      </w:rPr>
    </w:lvl>
    <w:lvl w:ilvl="4" w:tplc="FFFFFFFF" w:tentative="1">
      <w:start w:val="1"/>
      <w:numFmt w:val="lowerLetter"/>
      <w:lvlText w:val="%5)"/>
      <w:lvlJc w:val="left"/>
      <w:pPr>
        <w:ind w:left="2240" w:hanging="420"/>
      </w:pPr>
      <w:rPr>
        <w:rFonts w:cs="Times New Roman"/>
      </w:rPr>
    </w:lvl>
    <w:lvl w:ilvl="5" w:tplc="FFFFFFFF" w:tentative="1">
      <w:start w:val="1"/>
      <w:numFmt w:val="lowerRoman"/>
      <w:lvlText w:val="%6."/>
      <w:lvlJc w:val="right"/>
      <w:pPr>
        <w:ind w:left="2660" w:hanging="420"/>
      </w:pPr>
      <w:rPr>
        <w:rFonts w:cs="Times New Roman"/>
      </w:rPr>
    </w:lvl>
    <w:lvl w:ilvl="6" w:tplc="FFFFFFFF" w:tentative="1">
      <w:start w:val="1"/>
      <w:numFmt w:val="decimal"/>
      <w:lvlText w:val="%7."/>
      <w:lvlJc w:val="left"/>
      <w:pPr>
        <w:ind w:left="3080" w:hanging="420"/>
      </w:pPr>
      <w:rPr>
        <w:rFonts w:cs="Times New Roman"/>
      </w:rPr>
    </w:lvl>
    <w:lvl w:ilvl="7" w:tplc="FFFFFFFF" w:tentative="1">
      <w:start w:val="1"/>
      <w:numFmt w:val="lowerLetter"/>
      <w:lvlText w:val="%8)"/>
      <w:lvlJc w:val="left"/>
      <w:pPr>
        <w:ind w:left="3500" w:hanging="420"/>
      </w:pPr>
      <w:rPr>
        <w:rFonts w:cs="Times New Roman"/>
      </w:rPr>
    </w:lvl>
    <w:lvl w:ilvl="8" w:tplc="FFFFFFFF" w:tentative="1">
      <w:start w:val="1"/>
      <w:numFmt w:val="lowerRoman"/>
      <w:lvlText w:val="%9."/>
      <w:lvlJc w:val="right"/>
      <w:pPr>
        <w:ind w:left="3920" w:hanging="420"/>
      </w:pPr>
      <w:rPr>
        <w:rFonts w:cs="Times New Roman"/>
      </w:rPr>
    </w:lvl>
  </w:abstractNum>
  <w:abstractNum w:abstractNumId="4">
    <w:nsid w:val="235D6B42"/>
    <w:multiLevelType w:val="hybridMultilevel"/>
    <w:tmpl w:val="3FC6249A"/>
    <w:lvl w:ilvl="0" w:tplc="DB340670">
      <w:start w:val="1"/>
      <w:numFmt w:val="decimalEnclosedCircle"/>
      <w:lvlText w:val="%1"/>
      <w:lvlJc w:val="left"/>
      <w:pPr>
        <w:ind w:left="500" w:hanging="360"/>
      </w:pPr>
      <w:rPr>
        <w:rFonts w:cs="Times New Roman" w:hint="default"/>
      </w:rPr>
    </w:lvl>
    <w:lvl w:ilvl="1" w:tplc="04090019" w:tentative="1">
      <w:start w:val="1"/>
      <w:numFmt w:val="lowerLetter"/>
      <w:lvlText w:val="%2)"/>
      <w:lvlJc w:val="left"/>
      <w:pPr>
        <w:ind w:left="980" w:hanging="420"/>
      </w:pPr>
      <w:rPr>
        <w:rFonts w:cs="Times New Roman"/>
      </w:rPr>
    </w:lvl>
    <w:lvl w:ilvl="2" w:tplc="0409001B" w:tentative="1">
      <w:start w:val="1"/>
      <w:numFmt w:val="lowerRoman"/>
      <w:lvlText w:val="%3."/>
      <w:lvlJc w:val="right"/>
      <w:pPr>
        <w:ind w:left="1400" w:hanging="420"/>
      </w:pPr>
      <w:rPr>
        <w:rFonts w:cs="Times New Roman"/>
      </w:rPr>
    </w:lvl>
    <w:lvl w:ilvl="3" w:tplc="0409000F" w:tentative="1">
      <w:start w:val="1"/>
      <w:numFmt w:val="decimal"/>
      <w:lvlText w:val="%4."/>
      <w:lvlJc w:val="left"/>
      <w:pPr>
        <w:ind w:left="1820" w:hanging="420"/>
      </w:pPr>
      <w:rPr>
        <w:rFonts w:cs="Times New Roman"/>
      </w:rPr>
    </w:lvl>
    <w:lvl w:ilvl="4" w:tplc="04090019" w:tentative="1">
      <w:start w:val="1"/>
      <w:numFmt w:val="lowerLetter"/>
      <w:lvlText w:val="%5)"/>
      <w:lvlJc w:val="left"/>
      <w:pPr>
        <w:ind w:left="2240" w:hanging="420"/>
      </w:pPr>
      <w:rPr>
        <w:rFonts w:cs="Times New Roman"/>
      </w:rPr>
    </w:lvl>
    <w:lvl w:ilvl="5" w:tplc="0409001B" w:tentative="1">
      <w:start w:val="1"/>
      <w:numFmt w:val="lowerRoman"/>
      <w:lvlText w:val="%6."/>
      <w:lvlJc w:val="right"/>
      <w:pPr>
        <w:ind w:left="2660" w:hanging="420"/>
      </w:pPr>
      <w:rPr>
        <w:rFonts w:cs="Times New Roman"/>
      </w:rPr>
    </w:lvl>
    <w:lvl w:ilvl="6" w:tplc="0409000F" w:tentative="1">
      <w:start w:val="1"/>
      <w:numFmt w:val="decimal"/>
      <w:lvlText w:val="%7."/>
      <w:lvlJc w:val="left"/>
      <w:pPr>
        <w:ind w:left="3080" w:hanging="420"/>
      </w:pPr>
      <w:rPr>
        <w:rFonts w:cs="Times New Roman"/>
      </w:rPr>
    </w:lvl>
    <w:lvl w:ilvl="7" w:tplc="04090019" w:tentative="1">
      <w:start w:val="1"/>
      <w:numFmt w:val="lowerLetter"/>
      <w:lvlText w:val="%8)"/>
      <w:lvlJc w:val="left"/>
      <w:pPr>
        <w:ind w:left="3500" w:hanging="420"/>
      </w:pPr>
      <w:rPr>
        <w:rFonts w:cs="Times New Roman"/>
      </w:rPr>
    </w:lvl>
    <w:lvl w:ilvl="8" w:tplc="0409001B" w:tentative="1">
      <w:start w:val="1"/>
      <w:numFmt w:val="lowerRoman"/>
      <w:lvlText w:val="%9."/>
      <w:lvlJc w:val="right"/>
      <w:pPr>
        <w:ind w:left="3920" w:hanging="420"/>
      </w:pPr>
      <w:rPr>
        <w:rFonts w:cs="Times New Roman"/>
      </w:rPr>
    </w:lvl>
  </w:abstractNum>
  <w:abstractNum w:abstractNumId="5">
    <w:nsid w:val="276E5225"/>
    <w:multiLevelType w:val="hybridMultilevel"/>
    <w:tmpl w:val="4EAA387C"/>
    <w:lvl w:ilvl="0" w:tplc="34783444">
      <w:start w:val="1"/>
      <w:numFmt w:val="bullet"/>
      <w:lvlText w:val=""/>
      <w:lvlJc w:val="left"/>
      <w:pPr>
        <w:tabs>
          <w:tab w:val="num" w:pos="720"/>
        </w:tabs>
        <w:ind w:left="720" w:hanging="360"/>
      </w:pPr>
      <w:rPr>
        <w:rFonts w:ascii="Wingdings" w:hAnsi="Wingdings" w:hint="default"/>
      </w:rPr>
    </w:lvl>
    <w:lvl w:ilvl="1" w:tplc="A2868072" w:tentative="1">
      <w:start w:val="1"/>
      <w:numFmt w:val="bullet"/>
      <w:lvlText w:val=""/>
      <w:lvlJc w:val="left"/>
      <w:pPr>
        <w:tabs>
          <w:tab w:val="num" w:pos="1440"/>
        </w:tabs>
        <w:ind w:left="1440" w:hanging="360"/>
      </w:pPr>
      <w:rPr>
        <w:rFonts w:ascii="Wingdings" w:hAnsi="Wingdings" w:hint="default"/>
      </w:rPr>
    </w:lvl>
    <w:lvl w:ilvl="2" w:tplc="F7A64F5E" w:tentative="1">
      <w:start w:val="1"/>
      <w:numFmt w:val="bullet"/>
      <w:lvlText w:val=""/>
      <w:lvlJc w:val="left"/>
      <w:pPr>
        <w:tabs>
          <w:tab w:val="num" w:pos="2160"/>
        </w:tabs>
        <w:ind w:left="2160" w:hanging="360"/>
      </w:pPr>
      <w:rPr>
        <w:rFonts w:ascii="Wingdings" w:hAnsi="Wingdings" w:hint="default"/>
      </w:rPr>
    </w:lvl>
    <w:lvl w:ilvl="3" w:tplc="42E493FC" w:tentative="1">
      <w:start w:val="1"/>
      <w:numFmt w:val="bullet"/>
      <w:lvlText w:val=""/>
      <w:lvlJc w:val="left"/>
      <w:pPr>
        <w:tabs>
          <w:tab w:val="num" w:pos="2880"/>
        </w:tabs>
        <w:ind w:left="2880" w:hanging="360"/>
      </w:pPr>
      <w:rPr>
        <w:rFonts w:ascii="Wingdings" w:hAnsi="Wingdings" w:hint="default"/>
      </w:rPr>
    </w:lvl>
    <w:lvl w:ilvl="4" w:tplc="936C24B2" w:tentative="1">
      <w:start w:val="1"/>
      <w:numFmt w:val="bullet"/>
      <w:lvlText w:val=""/>
      <w:lvlJc w:val="left"/>
      <w:pPr>
        <w:tabs>
          <w:tab w:val="num" w:pos="3600"/>
        </w:tabs>
        <w:ind w:left="3600" w:hanging="360"/>
      </w:pPr>
      <w:rPr>
        <w:rFonts w:ascii="Wingdings" w:hAnsi="Wingdings" w:hint="default"/>
      </w:rPr>
    </w:lvl>
    <w:lvl w:ilvl="5" w:tplc="4D925F02" w:tentative="1">
      <w:start w:val="1"/>
      <w:numFmt w:val="bullet"/>
      <w:lvlText w:val=""/>
      <w:lvlJc w:val="left"/>
      <w:pPr>
        <w:tabs>
          <w:tab w:val="num" w:pos="4320"/>
        </w:tabs>
        <w:ind w:left="4320" w:hanging="360"/>
      </w:pPr>
      <w:rPr>
        <w:rFonts w:ascii="Wingdings" w:hAnsi="Wingdings" w:hint="default"/>
      </w:rPr>
    </w:lvl>
    <w:lvl w:ilvl="6" w:tplc="43904220" w:tentative="1">
      <w:start w:val="1"/>
      <w:numFmt w:val="bullet"/>
      <w:lvlText w:val=""/>
      <w:lvlJc w:val="left"/>
      <w:pPr>
        <w:tabs>
          <w:tab w:val="num" w:pos="5040"/>
        </w:tabs>
        <w:ind w:left="5040" w:hanging="360"/>
      </w:pPr>
      <w:rPr>
        <w:rFonts w:ascii="Wingdings" w:hAnsi="Wingdings" w:hint="default"/>
      </w:rPr>
    </w:lvl>
    <w:lvl w:ilvl="7" w:tplc="13AAA6BC" w:tentative="1">
      <w:start w:val="1"/>
      <w:numFmt w:val="bullet"/>
      <w:lvlText w:val=""/>
      <w:lvlJc w:val="left"/>
      <w:pPr>
        <w:tabs>
          <w:tab w:val="num" w:pos="5760"/>
        </w:tabs>
        <w:ind w:left="5760" w:hanging="360"/>
      </w:pPr>
      <w:rPr>
        <w:rFonts w:ascii="Wingdings" w:hAnsi="Wingdings" w:hint="default"/>
      </w:rPr>
    </w:lvl>
    <w:lvl w:ilvl="8" w:tplc="EE3AD9CA" w:tentative="1">
      <w:start w:val="1"/>
      <w:numFmt w:val="bullet"/>
      <w:lvlText w:val=""/>
      <w:lvlJc w:val="left"/>
      <w:pPr>
        <w:tabs>
          <w:tab w:val="num" w:pos="6480"/>
        </w:tabs>
        <w:ind w:left="6480" w:hanging="360"/>
      </w:pPr>
      <w:rPr>
        <w:rFonts w:ascii="Wingdings" w:hAnsi="Wingdings" w:hint="default"/>
      </w:rPr>
    </w:lvl>
  </w:abstractNum>
  <w:abstractNum w:abstractNumId="6">
    <w:nsid w:val="34A4C3FF"/>
    <w:multiLevelType w:val="singleLevel"/>
    <w:tmpl w:val="34A4C3FF"/>
    <w:lvl w:ilvl="0">
      <w:start w:val="2"/>
      <w:numFmt w:val="decimal"/>
      <w:suff w:val="nothing"/>
      <w:lvlText w:val="%1、"/>
      <w:lvlJc w:val="left"/>
      <w:rPr>
        <w:rFonts w:cs="Times New Roman"/>
      </w:rPr>
    </w:lvl>
  </w:abstractNum>
  <w:abstractNum w:abstractNumId="7">
    <w:nsid w:val="375D291B"/>
    <w:multiLevelType w:val="hybridMultilevel"/>
    <w:tmpl w:val="463E34DE"/>
    <w:lvl w:ilvl="0" w:tplc="40B0ECF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39424C9E"/>
    <w:multiLevelType w:val="hybridMultilevel"/>
    <w:tmpl w:val="1EC00498"/>
    <w:lvl w:ilvl="0" w:tplc="3BF44D54">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4F7C134F"/>
    <w:multiLevelType w:val="hybridMultilevel"/>
    <w:tmpl w:val="3FC6249A"/>
    <w:lvl w:ilvl="0" w:tplc="FFFFFFFF">
      <w:start w:val="1"/>
      <w:numFmt w:val="decimalEnclosedCircle"/>
      <w:lvlText w:val="%1"/>
      <w:lvlJc w:val="left"/>
      <w:pPr>
        <w:ind w:left="500" w:hanging="360"/>
      </w:pPr>
      <w:rPr>
        <w:rFonts w:cs="Times New Roman" w:hint="default"/>
      </w:rPr>
    </w:lvl>
    <w:lvl w:ilvl="1" w:tplc="FFFFFFFF" w:tentative="1">
      <w:start w:val="1"/>
      <w:numFmt w:val="lowerLetter"/>
      <w:lvlText w:val="%2)"/>
      <w:lvlJc w:val="left"/>
      <w:pPr>
        <w:ind w:left="980" w:hanging="420"/>
      </w:pPr>
      <w:rPr>
        <w:rFonts w:cs="Times New Roman"/>
      </w:rPr>
    </w:lvl>
    <w:lvl w:ilvl="2" w:tplc="FFFFFFFF" w:tentative="1">
      <w:start w:val="1"/>
      <w:numFmt w:val="lowerRoman"/>
      <w:lvlText w:val="%3."/>
      <w:lvlJc w:val="right"/>
      <w:pPr>
        <w:ind w:left="1400" w:hanging="420"/>
      </w:pPr>
      <w:rPr>
        <w:rFonts w:cs="Times New Roman"/>
      </w:rPr>
    </w:lvl>
    <w:lvl w:ilvl="3" w:tplc="FFFFFFFF" w:tentative="1">
      <w:start w:val="1"/>
      <w:numFmt w:val="decimal"/>
      <w:lvlText w:val="%4."/>
      <w:lvlJc w:val="left"/>
      <w:pPr>
        <w:ind w:left="1820" w:hanging="420"/>
      </w:pPr>
      <w:rPr>
        <w:rFonts w:cs="Times New Roman"/>
      </w:rPr>
    </w:lvl>
    <w:lvl w:ilvl="4" w:tplc="FFFFFFFF" w:tentative="1">
      <w:start w:val="1"/>
      <w:numFmt w:val="lowerLetter"/>
      <w:lvlText w:val="%5)"/>
      <w:lvlJc w:val="left"/>
      <w:pPr>
        <w:ind w:left="2240" w:hanging="420"/>
      </w:pPr>
      <w:rPr>
        <w:rFonts w:cs="Times New Roman"/>
      </w:rPr>
    </w:lvl>
    <w:lvl w:ilvl="5" w:tplc="FFFFFFFF" w:tentative="1">
      <w:start w:val="1"/>
      <w:numFmt w:val="lowerRoman"/>
      <w:lvlText w:val="%6."/>
      <w:lvlJc w:val="right"/>
      <w:pPr>
        <w:ind w:left="2660" w:hanging="420"/>
      </w:pPr>
      <w:rPr>
        <w:rFonts w:cs="Times New Roman"/>
      </w:rPr>
    </w:lvl>
    <w:lvl w:ilvl="6" w:tplc="FFFFFFFF" w:tentative="1">
      <w:start w:val="1"/>
      <w:numFmt w:val="decimal"/>
      <w:lvlText w:val="%7."/>
      <w:lvlJc w:val="left"/>
      <w:pPr>
        <w:ind w:left="3080" w:hanging="420"/>
      </w:pPr>
      <w:rPr>
        <w:rFonts w:cs="Times New Roman"/>
      </w:rPr>
    </w:lvl>
    <w:lvl w:ilvl="7" w:tplc="FFFFFFFF" w:tentative="1">
      <w:start w:val="1"/>
      <w:numFmt w:val="lowerLetter"/>
      <w:lvlText w:val="%8)"/>
      <w:lvlJc w:val="left"/>
      <w:pPr>
        <w:ind w:left="3500" w:hanging="420"/>
      </w:pPr>
      <w:rPr>
        <w:rFonts w:cs="Times New Roman"/>
      </w:rPr>
    </w:lvl>
    <w:lvl w:ilvl="8" w:tplc="FFFFFFFF" w:tentative="1">
      <w:start w:val="1"/>
      <w:numFmt w:val="lowerRoman"/>
      <w:lvlText w:val="%9."/>
      <w:lvlJc w:val="right"/>
      <w:pPr>
        <w:ind w:left="3920" w:hanging="420"/>
      </w:pPr>
      <w:rPr>
        <w:rFonts w:cs="Times New Roman"/>
      </w:rPr>
    </w:lvl>
  </w:abstractNum>
  <w:abstractNum w:abstractNumId="10">
    <w:nsid w:val="5D671183"/>
    <w:multiLevelType w:val="hybridMultilevel"/>
    <w:tmpl w:val="13EC97C2"/>
    <w:lvl w:ilvl="0" w:tplc="A716A24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6351553E"/>
    <w:multiLevelType w:val="hybridMultilevel"/>
    <w:tmpl w:val="50B485EC"/>
    <w:lvl w:ilvl="0" w:tplc="E36EB74C">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12">
    <w:nsid w:val="73792807"/>
    <w:multiLevelType w:val="hybridMultilevel"/>
    <w:tmpl w:val="C708F4E4"/>
    <w:lvl w:ilvl="0" w:tplc="096CE200">
      <w:start w:val="1"/>
      <w:numFmt w:val="decimal"/>
      <w:lvlText w:val="%1."/>
      <w:lvlJc w:val="left"/>
      <w:pPr>
        <w:ind w:left="500" w:hanging="360"/>
      </w:pPr>
      <w:rPr>
        <w:rFonts w:cs="Times New Roman" w:hint="default"/>
      </w:rPr>
    </w:lvl>
    <w:lvl w:ilvl="1" w:tplc="04090019" w:tentative="1">
      <w:start w:val="1"/>
      <w:numFmt w:val="lowerLetter"/>
      <w:lvlText w:val="%2)"/>
      <w:lvlJc w:val="left"/>
      <w:pPr>
        <w:ind w:left="980" w:hanging="420"/>
      </w:pPr>
      <w:rPr>
        <w:rFonts w:cs="Times New Roman"/>
      </w:rPr>
    </w:lvl>
    <w:lvl w:ilvl="2" w:tplc="0409001B" w:tentative="1">
      <w:start w:val="1"/>
      <w:numFmt w:val="lowerRoman"/>
      <w:lvlText w:val="%3."/>
      <w:lvlJc w:val="right"/>
      <w:pPr>
        <w:ind w:left="1400" w:hanging="420"/>
      </w:pPr>
      <w:rPr>
        <w:rFonts w:cs="Times New Roman"/>
      </w:rPr>
    </w:lvl>
    <w:lvl w:ilvl="3" w:tplc="0409000F" w:tentative="1">
      <w:start w:val="1"/>
      <w:numFmt w:val="decimal"/>
      <w:lvlText w:val="%4."/>
      <w:lvlJc w:val="left"/>
      <w:pPr>
        <w:ind w:left="1820" w:hanging="420"/>
      </w:pPr>
      <w:rPr>
        <w:rFonts w:cs="Times New Roman"/>
      </w:rPr>
    </w:lvl>
    <w:lvl w:ilvl="4" w:tplc="04090019" w:tentative="1">
      <w:start w:val="1"/>
      <w:numFmt w:val="lowerLetter"/>
      <w:lvlText w:val="%5)"/>
      <w:lvlJc w:val="left"/>
      <w:pPr>
        <w:ind w:left="2240" w:hanging="420"/>
      </w:pPr>
      <w:rPr>
        <w:rFonts w:cs="Times New Roman"/>
      </w:rPr>
    </w:lvl>
    <w:lvl w:ilvl="5" w:tplc="0409001B" w:tentative="1">
      <w:start w:val="1"/>
      <w:numFmt w:val="lowerRoman"/>
      <w:lvlText w:val="%6."/>
      <w:lvlJc w:val="right"/>
      <w:pPr>
        <w:ind w:left="2660" w:hanging="420"/>
      </w:pPr>
      <w:rPr>
        <w:rFonts w:cs="Times New Roman"/>
      </w:rPr>
    </w:lvl>
    <w:lvl w:ilvl="6" w:tplc="0409000F" w:tentative="1">
      <w:start w:val="1"/>
      <w:numFmt w:val="decimal"/>
      <w:lvlText w:val="%7."/>
      <w:lvlJc w:val="left"/>
      <w:pPr>
        <w:ind w:left="3080" w:hanging="420"/>
      </w:pPr>
      <w:rPr>
        <w:rFonts w:cs="Times New Roman"/>
      </w:rPr>
    </w:lvl>
    <w:lvl w:ilvl="7" w:tplc="04090019" w:tentative="1">
      <w:start w:val="1"/>
      <w:numFmt w:val="lowerLetter"/>
      <w:lvlText w:val="%8)"/>
      <w:lvlJc w:val="left"/>
      <w:pPr>
        <w:ind w:left="3500" w:hanging="420"/>
      </w:pPr>
      <w:rPr>
        <w:rFonts w:cs="Times New Roman"/>
      </w:rPr>
    </w:lvl>
    <w:lvl w:ilvl="8" w:tplc="0409001B" w:tentative="1">
      <w:start w:val="1"/>
      <w:numFmt w:val="lowerRoman"/>
      <w:lvlText w:val="%9."/>
      <w:lvlJc w:val="right"/>
      <w:pPr>
        <w:ind w:left="3920" w:hanging="420"/>
      </w:pPr>
      <w:rPr>
        <w:rFonts w:cs="Times New Roman"/>
      </w:rPr>
    </w:lvl>
  </w:abstractNum>
  <w:abstractNum w:abstractNumId="13">
    <w:nsid w:val="7D574F3B"/>
    <w:multiLevelType w:val="hybridMultilevel"/>
    <w:tmpl w:val="DCBE15C8"/>
    <w:lvl w:ilvl="0" w:tplc="1AF4862C">
      <w:start w:val="1"/>
      <w:numFmt w:val="decimal"/>
      <w:lvlText w:val="%1、"/>
      <w:lvlJc w:val="left"/>
      <w:pPr>
        <w:ind w:left="1440" w:hanging="72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num w:numId="1">
    <w:abstractNumId w:val="6"/>
  </w:num>
  <w:num w:numId="2">
    <w:abstractNumId w:val="0"/>
  </w:num>
  <w:num w:numId="3">
    <w:abstractNumId w:val="1"/>
  </w:num>
  <w:num w:numId="4">
    <w:abstractNumId w:val="8"/>
  </w:num>
  <w:num w:numId="5">
    <w:abstractNumId w:val="4"/>
  </w:num>
  <w:num w:numId="6">
    <w:abstractNumId w:val="5"/>
  </w:num>
  <w:num w:numId="7">
    <w:abstractNumId w:val="3"/>
  </w:num>
  <w:num w:numId="8">
    <w:abstractNumId w:val="9"/>
  </w:num>
  <w:num w:numId="9">
    <w:abstractNumId w:val="12"/>
  </w:num>
  <w:num w:numId="10">
    <w:abstractNumId w:val="10"/>
  </w:num>
  <w:num w:numId="11">
    <w:abstractNumId w:val="11"/>
  </w:num>
  <w:num w:numId="12">
    <w:abstractNumId w:val="7"/>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noPunctuationKerning/>
  <w:characterSpacingControl w:val="doNotCompress"/>
  <w:noLineBreaksAfter w:lang="zh-CN" w:val="$([{£¥·‘“〈《「『【〔〖〝﹙﹛﹝＄（．［｛￡￥"/>
  <w:noLineBreaksBefore w:lang="zh-CN" w:val="!%),.:;&gt;?]}¢¨°·ˇˉ―‖’”…‰′″›℃∶、。〃〉》」』】〕〗〞︶︺︾﹀﹄﹚﹜﹞！＂％＇），．：；？］｀｜｝～￠"/>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21964"/>
    <w:rsid w:val="00023322"/>
    <w:rsid w:val="00045694"/>
    <w:rsid w:val="00077171"/>
    <w:rsid w:val="00082BB6"/>
    <w:rsid w:val="00096049"/>
    <w:rsid w:val="000A4EE9"/>
    <w:rsid w:val="000A54B3"/>
    <w:rsid w:val="000B22A9"/>
    <w:rsid w:val="000B395E"/>
    <w:rsid w:val="00104F07"/>
    <w:rsid w:val="0014745B"/>
    <w:rsid w:val="00163DFA"/>
    <w:rsid w:val="001732E5"/>
    <w:rsid w:val="00187A56"/>
    <w:rsid w:val="001906AD"/>
    <w:rsid w:val="00194FF5"/>
    <w:rsid w:val="001A59F0"/>
    <w:rsid w:val="001B4108"/>
    <w:rsid w:val="001C4DDA"/>
    <w:rsid w:val="001C7BE9"/>
    <w:rsid w:val="00212FF5"/>
    <w:rsid w:val="0021776A"/>
    <w:rsid w:val="00233D23"/>
    <w:rsid w:val="00237191"/>
    <w:rsid w:val="00242C91"/>
    <w:rsid w:val="00264C7E"/>
    <w:rsid w:val="00274432"/>
    <w:rsid w:val="00276E61"/>
    <w:rsid w:val="0027796B"/>
    <w:rsid w:val="00295A24"/>
    <w:rsid w:val="00297BBB"/>
    <w:rsid w:val="002E2724"/>
    <w:rsid w:val="002F5B68"/>
    <w:rsid w:val="00323B43"/>
    <w:rsid w:val="00331A66"/>
    <w:rsid w:val="00337F5E"/>
    <w:rsid w:val="00340AF1"/>
    <w:rsid w:val="0034485A"/>
    <w:rsid w:val="003668D9"/>
    <w:rsid w:val="00377B16"/>
    <w:rsid w:val="00395B1F"/>
    <w:rsid w:val="003A1633"/>
    <w:rsid w:val="003B1D17"/>
    <w:rsid w:val="003D1482"/>
    <w:rsid w:val="003D37D8"/>
    <w:rsid w:val="00424501"/>
    <w:rsid w:val="00426133"/>
    <w:rsid w:val="004358AB"/>
    <w:rsid w:val="004932B7"/>
    <w:rsid w:val="004B257E"/>
    <w:rsid w:val="004B3CA0"/>
    <w:rsid w:val="004D4178"/>
    <w:rsid w:val="004D7930"/>
    <w:rsid w:val="00514A74"/>
    <w:rsid w:val="005257FC"/>
    <w:rsid w:val="005324F3"/>
    <w:rsid w:val="00546A01"/>
    <w:rsid w:val="00553167"/>
    <w:rsid w:val="00570285"/>
    <w:rsid w:val="00571291"/>
    <w:rsid w:val="0059759B"/>
    <w:rsid w:val="00597792"/>
    <w:rsid w:val="005B2740"/>
    <w:rsid w:val="005B3686"/>
    <w:rsid w:val="005D14E8"/>
    <w:rsid w:val="005D1918"/>
    <w:rsid w:val="006449C9"/>
    <w:rsid w:val="0065775A"/>
    <w:rsid w:val="006F0011"/>
    <w:rsid w:val="007370F7"/>
    <w:rsid w:val="00746875"/>
    <w:rsid w:val="00761913"/>
    <w:rsid w:val="00765C92"/>
    <w:rsid w:val="007930DC"/>
    <w:rsid w:val="007B4DB3"/>
    <w:rsid w:val="00800B65"/>
    <w:rsid w:val="00823BE8"/>
    <w:rsid w:val="0082754F"/>
    <w:rsid w:val="008308E4"/>
    <w:rsid w:val="00860C95"/>
    <w:rsid w:val="00862D54"/>
    <w:rsid w:val="00863A23"/>
    <w:rsid w:val="00863CBA"/>
    <w:rsid w:val="00872578"/>
    <w:rsid w:val="0087690C"/>
    <w:rsid w:val="00877B5D"/>
    <w:rsid w:val="00881435"/>
    <w:rsid w:val="00882410"/>
    <w:rsid w:val="008879E2"/>
    <w:rsid w:val="008B7726"/>
    <w:rsid w:val="008D4272"/>
    <w:rsid w:val="008E2A87"/>
    <w:rsid w:val="008F7733"/>
    <w:rsid w:val="0090386D"/>
    <w:rsid w:val="009451CC"/>
    <w:rsid w:val="00952B0D"/>
    <w:rsid w:val="00967159"/>
    <w:rsid w:val="00981236"/>
    <w:rsid w:val="009B56DC"/>
    <w:rsid w:val="009E1DD8"/>
    <w:rsid w:val="009F14DA"/>
    <w:rsid w:val="00A024ED"/>
    <w:rsid w:val="00A11B17"/>
    <w:rsid w:val="00A13D70"/>
    <w:rsid w:val="00A21A46"/>
    <w:rsid w:val="00A3554E"/>
    <w:rsid w:val="00A36940"/>
    <w:rsid w:val="00A65C28"/>
    <w:rsid w:val="00A76975"/>
    <w:rsid w:val="00A8652C"/>
    <w:rsid w:val="00AA7471"/>
    <w:rsid w:val="00AB11B4"/>
    <w:rsid w:val="00AC4BF3"/>
    <w:rsid w:val="00AF4D41"/>
    <w:rsid w:val="00B13722"/>
    <w:rsid w:val="00B26BAD"/>
    <w:rsid w:val="00B26BC1"/>
    <w:rsid w:val="00B27374"/>
    <w:rsid w:val="00B43236"/>
    <w:rsid w:val="00B46673"/>
    <w:rsid w:val="00B60211"/>
    <w:rsid w:val="00B72F33"/>
    <w:rsid w:val="00B826D3"/>
    <w:rsid w:val="00B957BD"/>
    <w:rsid w:val="00B96C3E"/>
    <w:rsid w:val="00BC5DB9"/>
    <w:rsid w:val="00BD66F2"/>
    <w:rsid w:val="00BF58B9"/>
    <w:rsid w:val="00C01834"/>
    <w:rsid w:val="00C23B24"/>
    <w:rsid w:val="00C240E8"/>
    <w:rsid w:val="00C439B9"/>
    <w:rsid w:val="00C7343E"/>
    <w:rsid w:val="00CC410D"/>
    <w:rsid w:val="00CC4C26"/>
    <w:rsid w:val="00CF05BC"/>
    <w:rsid w:val="00D102FA"/>
    <w:rsid w:val="00D301A8"/>
    <w:rsid w:val="00D31D50"/>
    <w:rsid w:val="00D339EB"/>
    <w:rsid w:val="00D40E4F"/>
    <w:rsid w:val="00D45A6F"/>
    <w:rsid w:val="00D66F35"/>
    <w:rsid w:val="00D86B65"/>
    <w:rsid w:val="00D95ADD"/>
    <w:rsid w:val="00DA05E9"/>
    <w:rsid w:val="00DB7B2D"/>
    <w:rsid w:val="00DC2B65"/>
    <w:rsid w:val="00DE709B"/>
    <w:rsid w:val="00E25404"/>
    <w:rsid w:val="00E44D9D"/>
    <w:rsid w:val="00E60FA7"/>
    <w:rsid w:val="00E65AD5"/>
    <w:rsid w:val="00E7173C"/>
    <w:rsid w:val="00E74FCB"/>
    <w:rsid w:val="00E8087C"/>
    <w:rsid w:val="00E90C55"/>
    <w:rsid w:val="00E9571E"/>
    <w:rsid w:val="00EA2698"/>
    <w:rsid w:val="00EB5521"/>
    <w:rsid w:val="00EE288B"/>
    <w:rsid w:val="00EE728F"/>
    <w:rsid w:val="00EF477C"/>
    <w:rsid w:val="00F1405E"/>
    <w:rsid w:val="00F211FD"/>
    <w:rsid w:val="00F32DCD"/>
    <w:rsid w:val="00F3424B"/>
    <w:rsid w:val="00F844DB"/>
    <w:rsid w:val="00FA3FA1"/>
    <w:rsid w:val="00FB727C"/>
    <w:rsid w:val="00FC3C19"/>
    <w:rsid w:val="00FC703D"/>
    <w:rsid w:val="00FD042E"/>
    <w:rsid w:val="00FF508E"/>
    <w:rsid w:val="01E97129"/>
    <w:rsid w:val="1D1A1BBA"/>
    <w:rsid w:val="346474C9"/>
    <w:rsid w:val="59BC76E3"/>
    <w:rsid w:val="66DE3926"/>
    <w:rsid w:val="675C1D71"/>
    <w:rsid w:val="6C402616"/>
    <w:rsid w:val="6DE70DB4"/>
    <w:rsid w:val="76D3633B"/>
    <w:rsid w:val="7C866E4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DD8"/>
    <w:pPr>
      <w:adjustRightInd w:val="0"/>
      <w:snapToGrid w:val="0"/>
      <w:spacing w:after="200"/>
    </w:pPr>
    <w:rPr>
      <w:rFonts w:ascii="Tahoma" w:eastAsia="微软雅黑" w:hAnsi="Tahoma"/>
      <w:kern w:val="0"/>
      <w:sz w:val="22"/>
    </w:rPr>
  </w:style>
  <w:style w:type="paragraph" w:styleId="Heading3">
    <w:name w:val="heading 3"/>
    <w:basedOn w:val="Normal"/>
    <w:next w:val="Normal"/>
    <w:link w:val="Heading3Char"/>
    <w:uiPriority w:val="99"/>
    <w:qFormat/>
    <w:locked/>
    <w:rsid w:val="001A59F0"/>
    <w:pPr>
      <w:keepNext/>
      <w:keepLines/>
      <w:spacing w:line="413" w:lineRule="auto"/>
      <w:outlineLvl w:val="2"/>
    </w:pPr>
    <w:rPr>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4B257E"/>
    <w:rPr>
      <w:rFonts w:ascii="Tahoma" w:eastAsia="微软雅黑" w:hAnsi="Tahoma" w:cs="Times New Roman"/>
      <w:b/>
      <w:bCs/>
      <w:kern w:val="0"/>
      <w:sz w:val="32"/>
      <w:szCs w:val="32"/>
    </w:rPr>
  </w:style>
  <w:style w:type="paragraph" w:styleId="Header">
    <w:name w:val="header"/>
    <w:basedOn w:val="Normal"/>
    <w:link w:val="HeaderChar"/>
    <w:uiPriority w:val="99"/>
    <w:rsid w:val="00FC703D"/>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locked/>
    <w:rsid w:val="00FC703D"/>
    <w:rPr>
      <w:rFonts w:ascii="Tahoma" w:eastAsia="微软雅黑" w:hAnsi="Tahoma" w:cs="Times New Roman"/>
      <w:sz w:val="18"/>
      <w:szCs w:val="18"/>
    </w:rPr>
  </w:style>
  <w:style w:type="paragraph" w:styleId="Footer">
    <w:name w:val="footer"/>
    <w:basedOn w:val="Normal"/>
    <w:link w:val="FooterChar"/>
    <w:uiPriority w:val="99"/>
    <w:rsid w:val="00FC703D"/>
    <w:pPr>
      <w:tabs>
        <w:tab w:val="center" w:pos="4153"/>
        <w:tab w:val="right" w:pos="8306"/>
      </w:tabs>
    </w:pPr>
    <w:rPr>
      <w:sz w:val="18"/>
      <w:szCs w:val="18"/>
    </w:rPr>
  </w:style>
  <w:style w:type="character" w:customStyle="1" w:styleId="FooterChar">
    <w:name w:val="Footer Char"/>
    <w:basedOn w:val="DefaultParagraphFont"/>
    <w:link w:val="Footer"/>
    <w:uiPriority w:val="99"/>
    <w:locked/>
    <w:rsid w:val="00FC703D"/>
    <w:rPr>
      <w:rFonts w:ascii="Tahoma" w:eastAsia="微软雅黑" w:hAnsi="Tahoma" w:cs="Times New Roman"/>
      <w:sz w:val="18"/>
      <w:szCs w:val="18"/>
    </w:rPr>
  </w:style>
  <w:style w:type="paragraph" w:styleId="Date">
    <w:name w:val="Date"/>
    <w:basedOn w:val="Normal"/>
    <w:next w:val="Normal"/>
    <w:link w:val="DateChar"/>
    <w:uiPriority w:val="99"/>
    <w:semiHidden/>
    <w:rsid w:val="00295A24"/>
    <w:pPr>
      <w:ind w:leftChars="2500" w:left="100"/>
    </w:pPr>
  </w:style>
  <w:style w:type="character" w:customStyle="1" w:styleId="DateChar">
    <w:name w:val="Date Char"/>
    <w:basedOn w:val="DefaultParagraphFont"/>
    <w:link w:val="Date"/>
    <w:uiPriority w:val="99"/>
    <w:semiHidden/>
    <w:locked/>
    <w:rsid w:val="00295A24"/>
    <w:rPr>
      <w:rFonts w:ascii="Tahoma" w:eastAsia="微软雅黑" w:hAnsi="Tahoma" w:cs="Times New Roman"/>
      <w:sz w:val="22"/>
      <w:szCs w:val="22"/>
    </w:rPr>
  </w:style>
  <w:style w:type="paragraph" w:styleId="BalloonText">
    <w:name w:val="Balloon Text"/>
    <w:basedOn w:val="Normal"/>
    <w:link w:val="BalloonTextChar"/>
    <w:uiPriority w:val="99"/>
    <w:semiHidden/>
    <w:rsid w:val="00D66F35"/>
    <w:pPr>
      <w:spacing w:after="0"/>
    </w:pPr>
    <w:rPr>
      <w:sz w:val="18"/>
      <w:szCs w:val="18"/>
    </w:rPr>
  </w:style>
  <w:style w:type="character" w:customStyle="1" w:styleId="BalloonTextChar">
    <w:name w:val="Balloon Text Char"/>
    <w:basedOn w:val="DefaultParagraphFont"/>
    <w:link w:val="BalloonText"/>
    <w:uiPriority w:val="99"/>
    <w:semiHidden/>
    <w:locked/>
    <w:rsid w:val="00D66F35"/>
    <w:rPr>
      <w:rFonts w:ascii="Tahoma" w:eastAsia="微软雅黑" w:hAnsi="Tahoma" w:cs="Times New Roman"/>
      <w:sz w:val="18"/>
      <w:szCs w:val="18"/>
    </w:rPr>
  </w:style>
  <w:style w:type="paragraph" w:styleId="ListParagraph">
    <w:name w:val="List Paragraph"/>
    <w:basedOn w:val="Normal"/>
    <w:uiPriority w:val="99"/>
    <w:qFormat/>
    <w:rsid w:val="0082754F"/>
    <w:pPr>
      <w:ind w:left="720"/>
      <w:contextualSpacing/>
    </w:pPr>
  </w:style>
  <w:style w:type="paragraph" w:styleId="NormalWeb">
    <w:name w:val="Normal (Web)"/>
    <w:basedOn w:val="Normal"/>
    <w:uiPriority w:val="99"/>
    <w:rsid w:val="0021776A"/>
    <w:pPr>
      <w:adjustRightInd/>
      <w:snapToGrid/>
      <w:spacing w:before="100" w:beforeAutospacing="1" w:after="100" w:afterAutospacing="1"/>
    </w:pPr>
    <w:rPr>
      <w:rFonts w:ascii="宋体" w:eastAsia="宋体" w:hAnsi="宋体" w:cs="宋体"/>
      <w:sz w:val="24"/>
      <w:szCs w:val="24"/>
    </w:rPr>
  </w:style>
  <w:style w:type="table" w:styleId="TableGrid">
    <w:name w:val="Table Grid"/>
    <w:basedOn w:val="TableNormal"/>
    <w:uiPriority w:val="99"/>
    <w:rsid w:val="001C4DD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746875"/>
    <w:rPr>
      <w:rFonts w:cs="Times New Roman"/>
      <w:sz w:val="21"/>
      <w:szCs w:val="21"/>
    </w:rPr>
  </w:style>
  <w:style w:type="paragraph" w:styleId="CommentText">
    <w:name w:val="annotation text"/>
    <w:basedOn w:val="Normal"/>
    <w:link w:val="CommentTextChar"/>
    <w:uiPriority w:val="99"/>
    <w:semiHidden/>
    <w:rsid w:val="00746875"/>
  </w:style>
  <w:style w:type="character" w:customStyle="1" w:styleId="CommentTextChar">
    <w:name w:val="Comment Text Char"/>
    <w:basedOn w:val="DefaultParagraphFont"/>
    <w:link w:val="CommentText"/>
    <w:uiPriority w:val="99"/>
    <w:semiHidden/>
    <w:locked/>
    <w:rsid w:val="00746875"/>
    <w:rPr>
      <w:rFonts w:ascii="Tahoma" w:eastAsia="微软雅黑" w:hAnsi="Tahoma" w:cs="Times New Roman"/>
      <w:sz w:val="22"/>
      <w:szCs w:val="22"/>
    </w:rPr>
  </w:style>
  <w:style w:type="paragraph" w:styleId="CommentSubject">
    <w:name w:val="annotation subject"/>
    <w:basedOn w:val="CommentText"/>
    <w:next w:val="CommentText"/>
    <w:link w:val="CommentSubjectChar"/>
    <w:uiPriority w:val="99"/>
    <w:semiHidden/>
    <w:rsid w:val="00746875"/>
    <w:rPr>
      <w:b/>
      <w:bCs/>
    </w:rPr>
  </w:style>
  <w:style w:type="character" w:customStyle="1" w:styleId="CommentSubjectChar">
    <w:name w:val="Comment Subject Char"/>
    <w:basedOn w:val="CommentTextChar"/>
    <w:link w:val="CommentSubject"/>
    <w:uiPriority w:val="99"/>
    <w:semiHidden/>
    <w:locked/>
    <w:rsid w:val="00746875"/>
    <w:rPr>
      <w:b/>
      <w:bCs/>
    </w:rPr>
  </w:style>
</w:styles>
</file>

<file path=word/webSettings.xml><?xml version="1.0" encoding="utf-8"?>
<w:webSettings xmlns:r="http://schemas.openxmlformats.org/officeDocument/2006/relationships" xmlns:w="http://schemas.openxmlformats.org/wordprocessingml/2006/main">
  <w:divs>
    <w:div w:id="798884744">
      <w:marLeft w:val="0"/>
      <w:marRight w:val="0"/>
      <w:marTop w:val="0"/>
      <w:marBottom w:val="0"/>
      <w:divBdr>
        <w:top w:val="none" w:sz="0" w:space="0" w:color="auto"/>
        <w:left w:val="none" w:sz="0" w:space="0" w:color="auto"/>
        <w:bottom w:val="none" w:sz="0" w:space="0" w:color="auto"/>
        <w:right w:val="none" w:sz="0" w:space="0" w:color="auto"/>
      </w:divBdr>
      <w:divsChild>
        <w:div w:id="798884746">
          <w:marLeft w:val="446"/>
          <w:marRight w:val="0"/>
          <w:marTop w:val="0"/>
          <w:marBottom w:val="0"/>
          <w:divBdr>
            <w:top w:val="none" w:sz="0" w:space="0" w:color="auto"/>
            <w:left w:val="none" w:sz="0" w:space="0" w:color="auto"/>
            <w:bottom w:val="none" w:sz="0" w:space="0" w:color="auto"/>
            <w:right w:val="none" w:sz="0" w:space="0" w:color="auto"/>
          </w:divBdr>
        </w:div>
      </w:divsChild>
    </w:div>
    <w:div w:id="798884745">
      <w:marLeft w:val="0"/>
      <w:marRight w:val="0"/>
      <w:marTop w:val="0"/>
      <w:marBottom w:val="0"/>
      <w:divBdr>
        <w:top w:val="none" w:sz="0" w:space="0" w:color="auto"/>
        <w:left w:val="none" w:sz="0" w:space="0" w:color="auto"/>
        <w:bottom w:val="none" w:sz="0" w:space="0" w:color="auto"/>
        <w:right w:val="none" w:sz="0" w:space="0" w:color="auto"/>
      </w:divBdr>
      <w:divsChild>
        <w:div w:id="798884748">
          <w:marLeft w:val="0"/>
          <w:marRight w:val="0"/>
          <w:marTop w:val="300"/>
          <w:marBottom w:val="300"/>
          <w:divBdr>
            <w:top w:val="none" w:sz="0" w:space="0" w:color="auto"/>
            <w:left w:val="none" w:sz="0" w:space="0" w:color="auto"/>
            <w:bottom w:val="none" w:sz="0" w:space="0" w:color="auto"/>
            <w:right w:val="none" w:sz="0" w:space="0" w:color="auto"/>
          </w:divBdr>
          <w:divsChild>
            <w:div w:id="798884753">
              <w:marLeft w:val="2250"/>
              <w:marRight w:val="0"/>
              <w:marTop w:val="0"/>
              <w:marBottom w:val="0"/>
              <w:divBdr>
                <w:top w:val="none" w:sz="0" w:space="0" w:color="auto"/>
                <w:left w:val="none" w:sz="0" w:space="0" w:color="auto"/>
                <w:bottom w:val="none" w:sz="0" w:space="0" w:color="auto"/>
                <w:right w:val="none" w:sz="0" w:space="0" w:color="auto"/>
              </w:divBdr>
              <w:divsChild>
                <w:div w:id="798884754">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798884749">
      <w:marLeft w:val="0"/>
      <w:marRight w:val="0"/>
      <w:marTop w:val="0"/>
      <w:marBottom w:val="0"/>
      <w:divBdr>
        <w:top w:val="none" w:sz="0" w:space="0" w:color="auto"/>
        <w:left w:val="none" w:sz="0" w:space="0" w:color="auto"/>
        <w:bottom w:val="none" w:sz="0" w:space="0" w:color="auto"/>
        <w:right w:val="none" w:sz="0" w:space="0" w:color="auto"/>
      </w:divBdr>
      <w:divsChild>
        <w:div w:id="798884743">
          <w:marLeft w:val="0"/>
          <w:marRight w:val="0"/>
          <w:marTop w:val="300"/>
          <w:marBottom w:val="300"/>
          <w:divBdr>
            <w:top w:val="none" w:sz="0" w:space="0" w:color="auto"/>
            <w:left w:val="none" w:sz="0" w:space="0" w:color="auto"/>
            <w:bottom w:val="none" w:sz="0" w:space="0" w:color="auto"/>
            <w:right w:val="none" w:sz="0" w:space="0" w:color="auto"/>
          </w:divBdr>
          <w:divsChild>
            <w:div w:id="798884747">
              <w:marLeft w:val="2250"/>
              <w:marRight w:val="0"/>
              <w:marTop w:val="0"/>
              <w:marBottom w:val="0"/>
              <w:divBdr>
                <w:top w:val="none" w:sz="0" w:space="0" w:color="auto"/>
                <w:left w:val="none" w:sz="0" w:space="0" w:color="auto"/>
                <w:bottom w:val="none" w:sz="0" w:space="0" w:color="auto"/>
                <w:right w:val="none" w:sz="0" w:space="0" w:color="auto"/>
              </w:divBdr>
              <w:divsChild>
                <w:div w:id="798884742">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798884750">
      <w:marLeft w:val="0"/>
      <w:marRight w:val="0"/>
      <w:marTop w:val="0"/>
      <w:marBottom w:val="0"/>
      <w:divBdr>
        <w:top w:val="none" w:sz="0" w:space="0" w:color="auto"/>
        <w:left w:val="none" w:sz="0" w:space="0" w:color="auto"/>
        <w:bottom w:val="none" w:sz="0" w:space="0" w:color="auto"/>
        <w:right w:val="none" w:sz="0" w:space="0" w:color="auto"/>
      </w:divBdr>
    </w:div>
    <w:div w:id="798884751">
      <w:marLeft w:val="0"/>
      <w:marRight w:val="0"/>
      <w:marTop w:val="0"/>
      <w:marBottom w:val="0"/>
      <w:divBdr>
        <w:top w:val="none" w:sz="0" w:space="0" w:color="auto"/>
        <w:left w:val="none" w:sz="0" w:space="0" w:color="auto"/>
        <w:bottom w:val="none" w:sz="0" w:space="0" w:color="auto"/>
        <w:right w:val="none" w:sz="0" w:space="0" w:color="auto"/>
      </w:divBdr>
    </w:div>
    <w:div w:id="798884752">
      <w:marLeft w:val="0"/>
      <w:marRight w:val="0"/>
      <w:marTop w:val="0"/>
      <w:marBottom w:val="0"/>
      <w:divBdr>
        <w:top w:val="none" w:sz="0" w:space="0" w:color="auto"/>
        <w:left w:val="none" w:sz="0" w:space="0" w:color="auto"/>
        <w:bottom w:val="none" w:sz="0" w:space="0" w:color="auto"/>
        <w:right w:val="none" w:sz="0" w:space="0" w:color="auto"/>
      </w:divBdr>
    </w:div>
    <w:div w:id="7988847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196</TotalTime>
  <Pages>10</Pages>
  <Words>426</Words>
  <Characters>2429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user-sbk</cp:lastModifiedBy>
  <cp:revision>117</cp:revision>
  <dcterms:created xsi:type="dcterms:W3CDTF">2022-07-26T03:18:00Z</dcterms:created>
  <dcterms:modified xsi:type="dcterms:W3CDTF">2022-11-04T01:51:00Z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FBA8C38DC202443291D515E0458C2860</vt:lpwstr>
  </property>
</Properties>
</file>