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Cs/>
          <w:sz w:val="15"/>
          <w:szCs w:val="15"/>
        </w:rPr>
      </w:pPr>
      <w:bookmarkStart w:id="0" w:name="_GoBack"/>
      <w:bookmarkEnd w:id="0"/>
      <w:r>
        <w:rPr>
          <w:rFonts w:hint="eastAsia"/>
          <w:bCs/>
          <w:sz w:val="32"/>
          <w:szCs w:val="32"/>
        </w:rPr>
        <w:t>政府采购进口产品专家论证意见</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6"/>
        <w:gridCol w:w="1695"/>
        <w:gridCol w:w="4350"/>
        <w:gridCol w:w="1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396" w:type="dxa"/>
            <w:shd w:val="clear" w:color="auto" w:fill="auto"/>
          </w:tcPr>
          <w:p>
            <w:pPr>
              <w:jc w:val="center"/>
              <w:rPr>
                <w:rFonts w:ascii="宋体" w:hAnsi="宋体" w:eastAsia="宋体" w:cs="宋体"/>
                <w:bCs/>
                <w:sz w:val="24"/>
                <w:szCs w:val="24"/>
                <w:highlight w:val="none"/>
                <w:shd w:val="clear" w:color="auto" w:fill="auto"/>
              </w:rPr>
            </w:pPr>
            <w:r>
              <w:rPr>
                <w:rFonts w:hint="eastAsia" w:ascii="宋体" w:hAnsi="宋体" w:eastAsia="宋体" w:cs="宋体"/>
                <w:bCs/>
                <w:sz w:val="24"/>
                <w:szCs w:val="24"/>
                <w:highlight w:val="none"/>
                <w:shd w:val="clear" w:color="auto" w:fill="auto"/>
              </w:rPr>
              <w:t>申请单位</w:t>
            </w:r>
          </w:p>
        </w:tc>
        <w:tc>
          <w:tcPr>
            <w:tcW w:w="7395" w:type="dxa"/>
            <w:gridSpan w:val="3"/>
          </w:tcPr>
          <w:p>
            <w:pPr>
              <w:rPr>
                <w:rFonts w:ascii="宋体" w:hAnsi="宋体" w:eastAsia="宋体" w:cs="宋体"/>
                <w:sz w:val="24"/>
                <w:szCs w:val="24"/>
                <w:highlight w:val="none"/>
              </w:rPr>
            </w:pPr>
            <w:r>
              <w:rPr>
                <w:rFonts w:hint="eastAsia" w:ascii="宋体" w:hAnsi="宋体" w:eastAsia="宋体" w:cs="宋体"/>
                <w:color w:val="4D4D4D"/>
                <w:sz w:val="24"/>
                <w:szCs w:val="24"/>
                <w:highlight w:val="none"/>
              </w:rPr>
              <w:t>南平市第一医院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96" w:type="dxa"/>
            <w:shd w:val="clear" w:color="auto" w:fill="auto"/>
          </w:tcPr>
          <w:p>
            <w:pPr>
              <w:jc w:val="center"/>
              <w:rPr>
                <w:rFonts w:ascii="宋体" w:hAnsi="宋体" w:eastAsia="宋体" w:cs="宋体"/>
                <w:bCs/>
                <w:sz w:val="24"/>
                <w:szCs w:val="24"/>
                <w:highlight w:val="none"/>
                <w:shd w:val="clear" w:color="auto" w:fill="auto"/>
              </w:rPr>
            </w:pPr>
            <w:r>
              <w:rPr>
                <w:rFonts w:hint="eastAsia" w:ascii="宋体" w:hAnsi="宋体" w:eastAsia="宋体" w:cs="宋体"/>
                <w:bCs/>
                <w:sz w:val="24"/>
                <w:szCs w:val="24"/>
                <w:highlight w:val="none"/>
                <w:shd w:val="clear" w:color="auto" w:fill="auto"/>
              </w:rPr>
              <w:t>计划名称</w:t>
            </w:r>
          </w:p>
        </w:tc>
        <w:tc>
          <w:tcPr>
            <w:tcW w:w="7395" w:type="dxa"/>
            <w:gridSpan w:val="3"/>
          </w:tcPr>
          <w:p>
            <w:pPr>
              <w:rPr>
                <w:rFonts w:ascii="宋体" w:hAnsi="宋体" w:eastAsia="宋体" w:cs="宋体"/>
                <w:sz w:val="24"/>
                <w:szCs w:val="24"/>
                <w:highlight w:val="none"/>
              </w:rPr>
            </w:pPr>
            <w:r>
              <w:rPr>
                <w:rFonts w:hint="eastAsia" w:ascii="宋体" w:hAnsi="宋体" w:eastAsia="宋体" w:cs="宋体"/>
                <w:sz w:val="24"/>
                <w:szCs w:val="24"/>
                <w:highlight w:val="none"/>
              </w:rPr>
              <w:t>激光扫描检眼镜申请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1396" w:type="dxa"/>
            <w:shd w:val="clear" w:color="auto" w:fill="auto"/>
          </w:tcPr>
          <w:p>
            <w:pPr>
              <w:jc w:val="center"/>
              <w:rPr>
                <w:rFonts w:ascii="宋体" w:hAnsi="宋体" w:eastAsia="宋体" w:cs="宋体"/>
                <w:bCs/>
                <w:sz w:val="24"/>
                <w:szCs w:val="24"/>
                <w:highlight w:val="none"/>
                <w:shd w:val="clear" w:color="auto" w:fill="auto"/>
              </w:rPr>
            </w:pPr>
            <w:r>
              <w:rPr>
                <w:rFonts w:hint="eastAsia" w:ascii="宋体" w:hAnsi="宋体" w:eastAsia="宋体" w:cs="宋体"/>
                <w:bCs/>
                <w:sz w:val="24"/>
                <w:szCs w:val="24"/>
                <w:highlight w:val="none"/>
                <w:shd w:val="clear" w:color="auto" w:fill="auto"/>
              </w:rPr>
              <w:t>品目名称</w:t>
            </w:r>
          </w:p>
        </w:tc>
        <w:tc>
          <w:tcPr>
            <w:tcW w:w="1695" w:type="dxa"/>
            <w:shd w:val="clear" w:color="auto" w:fill="auto"/>
            <w:vAlign w:val="center"/>
          </w:tcPr>
          <w:p>
            <w:pPr>
              <w:jc w:val="center"/>
              <w:rPr>
                <w:rFonts w:ascii="宋体" w:hAnsi="宋体" w:eastAsia="宋体" w:cs="宋体"/>
                <w:bCs/>
                <w:sz w:val="24"/>
                <w:szCs w:val="24"/>
                <w:highlight w:val="none"/>
              </w:rPr>
            </w:pPr>
            <w:r>
              <w:rPr>
                <w:rFonts w:hint="eastAsia" w:ascii="宋体" w:hAnsi="宋体" w:eastAsia="宋体" w:cs="宋体"/>
                <w:bCs/>
                <w:sz w:val="24"/>
                <w:szCs w:val="24"/>
                <w:highlight w:val="none"/>
              </w:rPr>
              <w:t>商品名称</w:t>
            </w:r>
          </w:p>
        </w:tc>
        <w:tc>
          <w:tcPr>
            <w:tcW w:w="4350" w:type="dxa"/>
            <w:shd w:val="clear" w:color="auto" w:fill="auto"/>
            <w:vAlign w:val="center"/>
          </w:tcPr>
          <w:p>
            <w:pPr>
              <w:jc w:val="center"/>
              <w:rPr>
                <w:rFonts w:ascii="宋体" w:hAnsi="宋体" w:eastAsia="宋体" w:cs="宋体"/>
                <w:bCs/>
                <w:sz w:val="24"/>
                <w:szCs w:val="24"/>
                <w:highlight w:val="none"/>
              </w:rPr>
            </w:pPr>
            <w:r>
              <w:rPr>
                <w:rFonts w:hint="eastAsia" w:ascii="宋体" w:hAnsi="宋体" w:eastAsia="宋体" w:cs="宋体"/>
                <w:bCs/>
                <w:sz w:val="24"/>
                <w:szCs w:val="24"/>
                <w:highlight w:val="none"/>
              </w:rPr>
              <w:t>类型</w:t>
            </w:r>
          </w:p>
        </w:tc>
        <w:tc>
          <w:tcPr>
            <w:tcW w:w="1350" w:type="dxa"/>
            <w:shd w:val="clear" w:color="auto" w:fill="auto"/>
            <w:vAlign w:val="center"/>
          </w:tcPr>
          <w:p>
            <w:pPr>
              <w:jc w:val="center"/>
              <w:rPr>
                <w:rFonts w:ascii="宋体" w:hAnsi="宋体" w:eastAsia="宋体" w:cs="宋体"/>
                <w:bCs/>
                <w:sz w:val="24"/>
                <w:szCs w:val="24"/>
                <w:highlight w:val="none"/>
              </w:rPr>
            </w:pPr>
            <w:r>
              <w:rPr>
                <w:rFonts w:hint="eastAsia" w:ascii="宋体" w:hAnsi="宋体" w:eastAsia="宋体" w:cs="宋体"/>
                <w:bCs/>
                <w:sz w:val="24"/>
                <w:szCs w:val="24"/>
                <w:highlight w:val="none"/>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96" w:type="dxa"/>
          </w:tcPr>
          <w:p>
            <w:pPr>
              <w:rPr>
                <w:rFonts w:ascii="宋体" w:hAnsi="宋体" w:eastAsia="宋体" w:cs="宋体"/>
                <w:b/>
                <w:sz w:val="24"/>
                <w:szCs w:val="24"/>
              </w:rPr>
            </w:pPr>
          </w:p>
        </w:tc>
        <w:tc>
          <w:tcPr>
            <w:tcW w:w="1695" w:type="dxa"/>
          </w:tcPr>
          <w:p>
            <w:pPr>
              <w:jc w:val="center"/>
              <w:rPr>
                <w:rFonts w:ascii="宋体" w:hAnsi="宋体" w:eastAsia="宋体" w:cs="宋体"/>
                <w:sz w:val="24"/>
                <w:szCs w:val="24"/>
              </w:rPr>
            </w:pPr>
            <w:r>
              <w:rPr>
                <w:rFonts w:hint="eastAsia" w:ascii="宋体" w:hAnsi="宋体" w:eastAsia="宋体" w:cs="宋体"/>
                <w:sz w:val="24"/>
                <w:szCs w:val="24"/>
              </w:rPr>
              <w:t>激光扫描检眼镜</w:t>
            </w:r>
          </w:p>
        </w:tc>
        <w:tc>
          <w:tcPr>
            <w:tcW w:w="4350" w:type="dxa"/>
            <w:vAlign w:val="center"/>
          </w:tcPr>
          <w:p>
            <w:pPr>
              <w:jc w:val="center"/>
              <w:rPr>
                <w:rFonts w:ascii="宋体" w:hAnsi="宋体" w:eastAsia="宋体" w:cs="宋体"/>
                <w:sz w:val="24"/>
                <w:szCs w:val="24"/>
              </w:rPr>
            </w:pPr>
            <w:r>
              <w:rPr>
                <w:rFonts w:hint="eastAsia" w:ascii="宋体" w:hAnsi="宋体" w:eastAsia="宋体" w:cs="宋体"/>
                <w:bCs/>
                <w:sz w:val="24"/>
                <w:szCs w:val="24"/>
              </w:rPr>
              <w:t>「鼓励类\限制类\其它类』</w:t>
            </w:r>
          </w:p>
        </w:tc>
        <w:tc>
          <w:tcPr>
            <w:tcW w:w="1350" w:type="dxa"/>
            <w:vAlign w:val="center"/>
          </w:tcPr>
          <w:p>
            <w:pPr>
              <w:jc w:val="center"/>
              <w:rPr>
                <w:rFonts w:ascii="宋体" w:hAnsi="宋体" w:eastAsia="宋体" w:cs="宋体"/>
                <w:sz w:val="24"/>
                <w:szCs w:val="24"/>
              </w:rPr>
            </w:pPr>
            <w:r>
              <w:rPr>
                <w:rFonts w:hint="eastAsia" w:ascii="宋体" w:hAnsi="宋体" w:eastAsia="宋体" w:cs="宋体"/>
                <w:sz w:val="24"/>
                <w:szCs w:val="24"/>
              </w:rPr>
              <w:t>1690000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96" w:type="dxa"/>
            <w:shd w:val="clear" w:color="auto" w:fill="auto"/>
          </w:tcPr>
          <w:p>
            <w:pPr>
              <w:jc w:val="center"/>
              <w:rPr>
                <w:rFonts w:ascii="宋体" w:hAnsi="宋体" w:eastAsia="宋体" w:cs="宋体"/>
                <w:b/>
                <w:sz w:val="24"/>
                <w:szCs w:val="24"/>
              </w:rPr>
            </w:pPr>
            <w:r>
              <w:rPr>
                <w:rFonts w:hint="eastAsia" w:ascii="宋体" w:hAnsi="宋体" w:eastAsia="宋体" w:cs="宋体"/>
                <w:bCs/>
                <w:sz w:val="24"/>
                <w:szCs w:val="24"/>
              </w:rPr>
              <w:t>合计金额</w:t>
            </w:r>
          </w:p>
        </w:tc>
        <w:tc>
          <w:tcPr>
            <w:tcW w:w="7395" w:type="dxa"/>
            <w:gridSpan w:val="3"/>
            <w:vAlign w:val="center"/>
          </w:tcPr>
          <w:p>
            <w:pPr>
              <w:jc w:val="both"/>
              <w:rPr>
                <w:rFonts w:ascii="宋体" w:hAnsi="宋体" w:eastAsia="宋体" w:cs="宋体"/>
                <w:sz w:val="24"/>
                <w:szCs w:val="24"/>
              </w:rPr>
            </w:pPr>
            <w:r>
              <w:rPr>
                <w:rFonts w:hint="eastAsia" w:ascii="宋体" w:hAnsi="宋体" w:eastAsia="宋体" w:cs="宋体"/>
                <w:sz w:val="24"/>
                <w:szCs w:val="24"/>
              </w:rPr>
              <w:t>1690000元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396" w:type="dxa"/>
            <w:vMerge w:val="restart"/>
            <w:shd w:val="clear" w:color="auto" w:fill="auto"/>
            <w:vAlign w:val="center"/>
          </w:tcPr>
          <w:p>
            <w:pPr>
              <w:jc w:val="center"/>
              <w:rPr>
                <w:rFonts w:ascii="宋体" w:hAnsi="宋体" w:eastAsia="宋体" w:cs="宋体"/>
                <w:bCs/>
                <w:sz w:val="24"/>
                <w:szCs w:val="24"/>
              </w:rPr>
            </w:pPr>
            <w:r>
              <w:rPr>
                <w:rFonts w:hint="eastAsia" w:ascii="宋体" w:hAnsi="宋体" w:eastAsia="宋体" w:cs="宋体"/>
                <w:bCs/>
                <w:sz w:val="24"/>
                <w:szCs w:val="24"/>
              </w:rPr>
              <w:t>申请理由</w:t>
            </w:r>
          </w:p>
        </w:tc>
        <w:tc>
          <w:tcPr>
            <w:tcW w:w="7395" w:type="dxa"/>
            <w:gridSpan w:val="3"/>
            <w:vAlign w:val="center"/>
          </w:tcPr>
          <w:p>
            <w:pPr>
              <w:rPr>
                <w:rFonts w:ascii="宋体" w:hAnsi="宋体" w:eastAsia="宋体" w:cs="宋体"/>
                <w:bCs/>
                <w:sz w:val="24"/>
                <w:szCs w:val="24"/>
              </w:rPr>
            </w:pPr>
            <w:r>
              <w:rPr>
                <w:rFonts w:hint="eastAsia" w:ascii="宋体" w:hAnsi="宋体" w:eastAsia="宋体" w:cs="宋体"/>
                <w:bCs/>
                <w:sz w:val="24"/>
                <w:szCs w:val="24"/>
              </w:rPr>
              <w:t>□1.中国境内无法获取：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396" w:type="dxa"/>
            <w:vMerge w:val="continue"/>
            <w:shd w:val="clear" w:color="auto" w:fill="auto"/>
            <w:vAlign w:val="center"/>
          </w:tcPr>
          <w:p>
            <w:pPr>
              <w:jc w:val="center"/>
              <w:rPr>
                <w:rFonts w:ascii="宋体" w:hAnsi="宋体" w:eastAsia="宋体" w:cs="宋体"/>
                <w:bCs/>
                <w:sz w:val="24"/>
                <w:szCs w:val="24"/>
              </w:rPr>
            </w:pPr>
          </w:p>
        </w:tc>
        <w:tc>
          <w:tcPr>
            <w:tcW w:w="7395" w:type="dxa"/>
            <w:gridSpan w:val="3"/>
            <w:vAlign w:val="center"/>
          </w:tcPr>
          <w:p>
            <w:pPr>
              <w:rPr>
                <w:rFonts w:ascii="宋体" w:hAnsi="宋体" w:eastAsia="宋体" w:cs="宋体"/>
                <w:bCs/>
                <w:sz w:val="24"/>
                <w:szCs w:val="24"/>
              </w:rPr>
            </w:pPr>
            <w:r>
              <w:rPr>
                <w:rFonts w:hint="eastAsia" w:ascii="宋体" w:hAnsi="宋体" w:eastAsia="宋体" w:cs="宋体"/>
                <w:bCs/>
                <w:sz w:val="24"/>
                <w:szCs w:val="24"/>
              </w:rPr>
              <w:t>□2.无法以合理的商业条件获取：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396" w:type="dxa"/>
            <w:vMerge w:val="continue"/>
            <w:shd w:val="clear" w:color="auto" w:fill="auto"/>
            <w:vAlign w:val="center"/>
          </w:tcPr>
          <w:p>
            <w:pPr>
              <w:rPr>
                <w:rFonts w:ascii="宋体" w:hAnsi="宋体" w:eastAsia="宋体" w:cs="宋体"/>
                <w:bCs/>
                <w:sz w:val="24"/>
                <w:szCs w:val="24"/>
              </w:rPr>
            </w:pPr>
          </w:p>
        </w:tc>
        <w:tc>
          <w:tcPr>
            <w:tcW w:w="7395" w:type="dxa"/>
            <w:gridSpan w:val="3"/>
            <w:vAlign w:val="center"/>
          </w:tcPr>
          <w:p>
            <w:pPr>
              <w:rPr>
                <w:rFonts w:ascii="宋体" w:hAnsi="宋体" w:eastAsia="宋体" w:cs="宋体"/>
                <w:bCs/>
                <w:sz w:val="24"/>
                <w:szCs w:val="24"/>
              </w:rPr>
            </w:pPr>
            <w:r>
              <w:rPr>
                <w:rFonts w:hint="eastAsia" w:ascii="宋体" w:hAnsi="宋体" w:eastAsia="宋体" w:cs="宋体"/>
                <w:bCs/>
                <w:sz w:val="24"/>
                <w:szCs w:val="24"/>
              </w:rPr>
              <w:t>□3.其他。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396" w:type="dxa"/>
            <w:vMerge w:val="restart"/>
            <w:shd w:val="clear" w:color="auto" w:fill="auto"/>
            <w:vAlign w:val="center"/>
          </w:tcPr>
          <w:p>
            <w:pPr>
              <w:jc w:val="center"/>
              <w:rPr>
                <w:rFonts w:ascii="宋体" w:hAnsi="宋体" w:eastAsia="宋体" w:cs="宋体"/>
                <w:b/>
                <w:sz w:val="24"/>
                <w:szCs w:val="24"/>
              </w:rPr>
            </w:pPr>
            <w:r>
              <w:rPr>
                <w:rFonts w:hint="eastAsia" w:ascii="宋体" w:hAnsi="宋体" w:eastAsia="宋体" w:cs="宋体"/>
                <w:bCs/>
                <w:sz w:val="24"/>
                <w:szCs w:val="24"/>
              </w:rPr>
              <w:t>原因阐述</w:t>
            </w:r>
          </w:p>
        </w:tc>
        <w:tc>
          <w:tcPr>
            <w:tcW w:w="1695" w:type="dxa"/>
            <w:shd w:val="clear" w:color="auto" w:fill="auto"/>
            <w:vAlign w:val="center"/>
          </w:tcPr>
          <w:p>
            <w:pPr>
              <w:jc w:val="center"/>
              <w:rPr>
                <w:rFonts w:ascii="宋体" w:hAnsi="宋体" w:eastAsia="宋体" w:cs="宋体"/>
                <w:bCs/>
                <w:sz w:val="24"/>
                <w:szCs w:val="24"/>
              </w:rPr>
            </w:pPr>
            <w:r>
              <w:rPr>
                <w:rFonts w:hint="eastAsia" w:ascii="宋体" w:hAnsi="宋体" w:eastAsia="宋体" w:cs="宋体"/>
                <w:bCs/>
                <w:sz w:val="24"/>
                <w:szCs w:val="24"/>
              </w:rPr>
              <w:t>商品名称</w:t>
            </w:r>
          </w:p>
        </w:tc>
        <w:tc>
          <w:tcPr>
            <w:tcW w:w="5700" w:type="dxa"/>
            <w:gridSpan w:val="2"/>
            <w:shd w:val="clear" w:color="auto" w:fill="auto"/>
            <w:vAlign w:val="center"/>
          </w:tcPr>
          <w:p>
            <w:pPr>
              <w:jc w:val="center"/>
              <w:rPr>
                <w:rFonts w:ascii="宋体" w:hAnsi="宋体" w:eastAsia="宋体" w:cs="宋体"/>
                <w:bCs/>
                <w:sz w:val="24"/>
                <w:szCs w:val="24"/>
              </w:rPr>
            </w:pPr>
            <w:r>
              <w:rPr>
                <w:rFonts w:hint="eastAsia" w:ascii="宋体" w:hAnsi="宋体" w:eastAsia="宋体" w:cs="宋体"/>
                <w:bCs/>
                <w:sz w:val="24"/>
                <w:szCs w:val="24"/>
              </w:rPr>
              <w:t>具体理由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7" w:hRule="atLeast"/>
        </w:trPr>
        <w:tc>
          <w:tcPr>
            <w:tcW w:w="1396" w:type="dxa"/>
            <w:vMerge w:val="continue"/>
            <w:shd w:val="clear" w:color="auto" w:fill="auto"/>
            <w:vAlign w:val="center"/>
          </w:tcPr>
          <w:p>
            <w:pPr>
              <w:rPr>
                <w:b/>
                <w:sz w:val="28"/>
                <w:szCs w:val="28"/>
              </w:rPr>
            </w:pPr>
          </w:p>
        </w:tc>
        <w:tc>
          <w:tcPr>
            <w:tcW w:w="1695" w:type="dxa"/>
            <w:vAlign w:val="center"/>
          </w:tcPr>
          <w:p>
            <w:pPr>
              <w:rPr>
                <w:rFonts w:ascii="宋体" w:hAnsi="宋体" w:eastAsia="宋体" w:cs="宋体"/>
                <w:b/>
                <w:sz w:val="21"/>
                <w:szCs w:val="21"/>
              </w:rPr>
            </w:pPr>
            <w:r>
              <w:rPr>
                <w:rFonts w:hint="eastAsia"/>
                <w:sz w:val="21"/>
                <w:szCs w:val="21"/>
              </w:rPr>
              <w:t>激光扫描检眼镜</w:t>
            </w:r>
          </w:p>
        </w:tc>
        <w:tc>
          <w:tcPr>
            <w:tcW w:w="5700" w:type="dxa"/>
            <w:gridSpan w:val="2"/>
            <w:vAlign w:val="center"/>
          </w:tcPr>
          <w:p>
            <w:pPr>
              <w:pStyle w:val="9"/>
              <w:spacing w:line="220" w:lineRule="atLeast"/>
              <w:ind w:firstLine="440"/>
              <w:rPr>
                <w:rFonts w:ascii="宋体" w:hAnsi="宋体" w:eastAsia="宋体" w:cs="宋体"/>
                <w:b/>
                <w:sz w:val="28"/>
                <w:szCs w:val="28"/>
              </w:rPr>
            </w:pPr>
            <w:r>
              <w:t xml:space="preserve"> </w:t>
            </w:r>
            <w:r>
              <w:rPr>
                <w:rFonts w:hint="eastAsia" w:ascii="宋体" w:hAnsi="宋体" w:eastAsia="宋体" w:cs="宋体"/>
                <w:sz w:val="24"/>
                <w:szCs w:val="24"/>
              </w:rPr>
              <w:t>南平市第一医院眼科是南平市最早开始从事眼科手术的医疗机构之一，如今它已经发展成为综合性的眼科，拥有一流的眼科设备和专业人才梯队。眼科检查服务范围包括眼底检查、眼表检查、白内障手术以及眼底手术。经过多年的发展，眼科在白内障以及眼底领域形成特色并广受临床及患者好评。由于科室的发展，需要开展眼底手术以及筛查，因此本次申请采购的激光扫描检眼镜设备需要满足以下条件:A.激光成像并且单次成像范围能达到涡静脉，另外瞳孔直径≥2mm，不需要散瞳就可以拍摄眼底。B. 具有浏览端，可以在诊室就能看到患者图片，可以测量眼底病变大小，具有3D眼底还原功能，能满足今后业务的拓展。C . 成像速度要快速，可以满足老人，小孩等固视能力不好的患者，穿透能力强可以满足屈光介质浑浊的患者，以便于病变的鉴别诊断。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trPr>
        <w:tc>
          <w:tcPr>
            <w:tcW w:w="1396" w:type="dxa"/>
            <w:shd w:val="clear" w:color="auto" w:fill="auto"/>
            <w:vAlign w:val="center"/>
          </w:tcPr>
          <w:p>
            <w:pPr>
              <w:jc w:val="center"/>
              <w:rPr>
                <w:b/>
                <w:sz w:val="28"/>
                <w:szCs w:val="28"/>
              </w:rPr>
            </w:pPr>
            <w:r>
              <w:rPr>
                <w:rFonts w:hint="eastAsia" w:ascii="宋体" w:hAnsi="宋体" w:eastAsia="宋体" w:cs="宋体"/>
                <w:bCs/>
                <w:sz w:val="24"/>
                <w:szCs w:val="24"/>
              </w:rPr>
              <w:t>专家论证意见</w:t>
            </w:r>
          </w:p>
        </w:tc>
        <w:tc>
          <w:tcPr>
            <w:tcW w:w="7395" w:type="dxa"/>
            <w:gridSpan w:val="3"/>
            <w:shd w:val="clear" w:color="auto" w:fill="auto"/>
            <w:vAlign w:val="center"/>
          </w:tcPr>
          <w:p>
            <w:pPr>
              <w:rPr>
                <w:rFonts w:ascii="宋体" w:hAnsi="宋体" w:eastAsia="宋体" w:cs="宋体"/>
                <w:b/>
                <w:sz w:val="28"/>
                <w:szCs w:val="28"/>
              </w:rPr>
            </w:pPr>
          </w:p>
        </w:tc>
      </w:tr>
    </w:tbl>
    <w:p>
      <w:pPr>
        <w:spacing w:line="220" w:lineRule="atLeast"/>
      </w:pPr>
    </w:p>
    <w:p>
      <w:pPr>
        <w:spacing w:line="220" w:lineRule="atLeast"/>
      </w:pPr>
    </w:p>
    <w:p>
      <w:pPr>
        <w:spacing w:line="220" w:lineRule="atLeast"/>
      </w:pPr>
      <w:r>
        <w:rPr>
          <w:rFonts w:hint="eastAsia"/>
        </w:rPr>
        <w:t xml:space="preserve">                                                                                                    专家1</w:t>
      </w:r>
    </w:p>
    <w:p>
      <w:pPr>
        <w:spacing w:line="220" w:lineRule="atLeast"/>
      </w:pPr>
      <w:r>
        <w:drawing>
          <wp:inline distT="0" distB="0" distL="114300" distR="114300">
            <wp:extent cx="5269865" cy="7247255"/>
            <wp:effectExtent l="0" t="0" r="6985" b="10795"/>
            <wp:docPr id="6" name="图片 6" descr="激光扫描检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激光扫描检眼1"/>
                    <pic:cNvPicPr>
                      <a:picLocks noChangeAspect="1"/>
                    </pic:cNvPicPr>
                  </pic:nvPicPr>
                  <pic:blipFill>
                    <a:blip r:embed="rId6" cstate="print"/>
                    <a:stretch>
                      <a:fillRect/>
                    </a:stretch>
                  </pic:blipFill>
                  <pic:spPr>
                    <a:xfrm>
                      <a:off x="0" y="0"/>
                      <a:ext cx="5269865" cy="7247255"/>
                    </a:xfrm>
                    <a:prstGeom prst="rect">
                      <a:avLst/>
                    </a:prstGeom>
                  </pic:spPr>
                </pic:pic>
              </a:graphicData>
            </a:graphic>
          </wp:inline>
        </w:drawing>
      </w:r>
    </w:p>
    <w:p>
      <w:pPr>
        <w:spacing w:line="220" w:lineRule="atLeast"/>
      </w:pPr>
    </w:p>
    <w:p>
      <w:pPr>
        <w:spacing w:line="220" w:lineRule="atLeast"/>
      </w:pPr>
    </w:p>
    <w:p>
      <w:pPr>
        <w:spacing w:line="220" w:lineRule="atLeast"/>
      </w:pPr>
    </w:p>
    <w:p>
      <w:pPr>
        <w:spacing w:line="220" w:lineRule="atLeast"/>
      </w:pPr>
    </w:p>
    <w:p>
      <w:pPr>
        <w:spacing w:line="220" w:lineRule="atLeast"/>
      </w:pPr>
      <w:r>
        <w:rPr>
          <w:rFonts w:hint="eastAsia"/>
        </w:rPr>
        <w:t xml:space="preserve">                                                                                                   专家2</w:t>
      </w:r>
    </w:p>
    <w:p>
      <w:pPr>
        <w:spacing w:line="220" w:lineRule="atLeast"/>
      </w:pPr>
      <w:r>
        <w:drawing>
          <wp:inline distT="0" distB="0" distL="114300" distR="114300">
            <wp:extent cx="5269865" cy="7247255"/>
            <wp:effectExtent l="0" t="0" r="6985" b="10795"/>
            <wp:docPr id="7"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
                    <pic:cNvPicPr>
                      <a:picLocks noChangeAspect="1"/>
                    </pic:cNvPicPr>
                  </pic:nvPicPr>
                  <pic:blipFill>
                    <a:blip r:embed="rId7" cstate="print"/>
                    <a:stretch>
                      <a:fillRect/>
                    </a:stretch>
                  </pic:blipFill>
                  <pic:spPr>
                    <a:xfrm>
                      <a:off x="0" y="0"/>
                      <a:ext cx="5269865" cy="7247255"/>
                    </a:xfrm>
                    <a:prstGeom prst="rect">
                      <a:avLst/>
                    </a:prstGeom>
                  </pic:spPr>
                </pic:pic>
              </a:graphicData>
            </a:graphic>
          </wp:inline>
        </w:drawing>
      </w:r>
    </w:p>
    <w:p>
      <w:pPr>
        <w:spacing w:line="220" w:lineRule="atLeast"/>
      </w:pPr>
    </w:p>
    <w:p>
      <w:pPr>
        <w:spacing w:line="220" w:lineRule="atLeast"/>
      </w:pPr>
    </w:p>
    <w:p>
      <w:pPr>
        <w:spacing w:line="220" w:lineRule="atLeast"/>
      </w:pPr>
    </w:p>
    <w:p>
      <w:pPr>
        <w:spacing w:line="220" w:lineRule="atLeast"/>
      </w:pPr>
    </w:p>
    <w:p>
      <w:pPr>
        <w:spacing w:line="220" w:lineRule="atLeast"/>
      </w:pPr>
      <w:r>
        <w:rPr>
          <w:rFonts w:hint="eastAsia"/>
        </w:rPr>
        <w:t xml:space="preserve">                                                                                                   专家3</w:t>
      </w:r>
    </w:p>
    <w:p>
      <w:pPr>
        <w:spacing w:line="220" w:lineRule="atLeast"/>
      </w:pPr>
      <w:r>
        <w:drawing>
          <wp:inline distT="0" distB="0" distL="114300" distR="114300">
            <wp:extent cx="5269865" cy="7247255"/>
            <wp:effectExtent l="0" t="0" r="6985" b="10795"/>
            <wp:docPr id="8" name="图片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
                    <pic:cNvPicPr>
                      <a:picLocks noChangeAspect="1"/>
                    </pic:cNvPicPr>
                  </pic:nvPicPr>
                  <pic:blipFill>
                    <a:blip r:embed="rId8" cstate="print"/>
                    <a:stretch>
                      <a:fillRect/>
                    </a:stretch>
                  </pic:blipFill>
                  <pic:spPr>
                    <a:xfrm>
                      <a:off x="0" y="0"/>
                      <a:ext cx="5269865" cy="7247255"/>
                    </a:xfrm>
                    <a:prstGeom prst="rect">
                      <a:avLst/>
                    </a:prstGeom>
                  </pic:spPr>
                </pic:pic>
              </a:graphicData>
            </a:graphic>
          </wp:inline>
        </w:drawing>
      </w:r>
    </w:p>
    <w:p>
      <w:pPr>
        <w:spacing w:line="220" w:lineRule="atLeast"/>
      </w:pPr>
    </w:p>
    <w:p>
      <w:pPr>
        <w:spacing w:line="220" w:lineRule="atLeast"/>
      </w:pPr>
    </w:p>
    <w:p>
      <w:pPr>
        <w:spacing w:line="220" w:lineRule="atLeast"/>
      </w:pPr>
    </w:p>
    <w:p>
      <w:pPr>
        <w:spacing w:line="220" w:lineRule="atLeast"/>
      </w:pPr>
    </w:p>
    <w:p>
      <w:pPr>
        <w:spacing w:line="220" w:lineRule="atLeast"/>
      </w:pPr>
      <w:r>
        <w:rPr>
          <w:rFonts w:hint="eastAsia"/>
        </w:rPr>
        <w:t xml:space="preserve">                                                                                                      专家4</w:t>
      </w:r>
    </w:p>
    <w:p>
      <w:pPr>
        <w:spacing w:line="220" w:lineRule="atLeast"/>
      </w:pPr>
      <w:r>
        <w:drawing>
          <wp:inline distT="0" distB="0" distL="114300" distR="114300">
            <wp:extent cx="5269865" cy="7247255"/>
            <wp:effectExtent l="0" t="0" r="6985" b="10795"/>
            <wp:docPr id="9" name="图片 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
                    <pic:cNvPicPr>
                      <a:picLocks noChangeAspect="1"/>
                    </pic:cNvPicPr>
                  </pic:nvPicPr>
                  <pic:blipFill>
                    <a:blip r:embed="rId9" cstate="print"/>
                    <a:stretch>
                      <a:fillRect/>
                    </a:stretch>
                  </pic:blipFill>
                  <pic:spPr>
                    <a:xfrm>
                      <a:off x="0" y="0"/>
                      <a:ext cx="5269865" cy="7247255"/>
                    </a:xfrm>
                    <a:prstGeom prst="rect">
                      <a:avLst/>
                    </a:prstGeom>
                  </pic:spPr>
                </pic:pic>
              </a:graphicData>
            </a:graphic>
          </wp:inline>
        </w:drawing>
      </w:r>
    </w:p>
    <w:p>
      <w:pPr>
        <w:spacing w:line="220" w:lineRule="atLeast"/>
      </w:pPr>
    </w:p>
    <w:p>
      <w:pPr>
        <w:spacing w:line="220" w:lineRule="atLeast"/>
      </w:pPr>
    </w:p>
    <w:p>
      <w:pPr>
        <w:spacing w:line="220" w:lineRule="atLeast"/>
      </w:pPr>
    </w:p>
    <w:p>
      <w:pPr>
        <w:spacing w:line="220" w:lineRule="atLeast"/>
      </w:pPr>
    </w:p>
    <w:p>
      <w:pPr>
        <w:spacing w:line="220" w:lineRule="atLeast"/>
      </w:pPr>
      <w:r>
        <w:rPr>
          <w:rFonts w:hint="eastAsia"/>
        </w:rPr>
        <w:t xml:space="preserve">                                                                                                    专家5</w:t>
      </w:r>
    </w:p>
    <w:p>
      <w:pPr>
        <w:spacing w:line="220" w:lineRule="atLeast"/>
      </w:pPr>
      <w:r>
        <w:drawing>
          <wp:inline distT="0" distB="0" distL="114300" distR="114300">
            <wp:extent cx="5269865" cy="7247255"/>
            <wp:effectExtent l="0" t="0" r="6985" b="10795"/>
            <wp:docPr id="10" name="图片 1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
                    <pic:cNvPicPr>
                      <a:picLocks noChangeAspect="1"/>
                    </pic:cNvPicPr>
                  </pic:nvPicPr>
                  <pic:blipFill>
                    <a:blip r:embed="rId10" cstate="print"/>
                    <a:stretch>
                      <a:fillRect/>
                    </a:stretch>
                  </pic:blipFill>
                  <pic:spPr>
                    <a:xfrm>
                      <a:off x="0" y="0"/>
                      <a:ext cx="5269865" cy="7247255"/>
                    </a:xfrm>
                    <a:prstGeom prst="rect">
                      <a:avLst/>
                    </a:prstGeom>
                  </pic:spPr>
                </pic:pic>
              </a:graphicData>
            </a:graphic>
          </wp:inline>
        </w:drawing>
      </w:r>
    </w:p>
    <w:sectPr>
      <w:footerReference r:id="rId4" w:type="default"/>
      <w:pgSz w:w="11906" w:h="16838"/>
      <w:pgMar w:top="1440" w:right="1800" w:bottom="1440" w:left="1800" w:header="708" w:footer="708" w:gutter="0"/>
      <w:pgNumType w:start="1"/>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w:t>
                          </w:r>
                          <w:r>
                            <w:rPr>
                              <w:rFonts w:hint="eastAsia"/>
                              <w:sz w:val="18"/>
                            </w:rPr>
                            <w:fldChar w:fldCharType="end"/>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LRDXfXLAQAAnAMAAA4AAAAAAAAAAQAgAAAAHgEAAGRycy9lMm9E&#10;b2MueG1sUEsFBgAAAAAGAAYAWQEAAFsFAAAAAA==&#10;">
              <v:fill on="f" focussize="0,0"/>
              <v:stroke on="f"/>
              <v:imagedata o:title=""/>
              <o:lock v:ext="edit" aspectratio="f"/>
              <v:textbox inset="0mm,0mm,0mm,0mm" style="mso-fit-shape-to-text:t;">
                <w:txbxContent>
                  <w:p>
                    <w:pPr>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w:t>
                    </w:r>
                    <w:r>
                      <w:rPr>
                        <w:rFonts w:hint="eastAsia"/>
                        <w:sz w:val="1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characterSpacingControl w:val="doNotCompress"/>
  <w:hdrShapeDefaults>
    <o:shapelayout v:ext="edit">
      <o:idmap v:ext="edit" data="3,4"/>
    </o:shapelayout>
  </w:hdrShapeDefault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FjNGI0MWVlNjlkMDAzMTkwOTFjMzQxOTk1YWRlYmYifQ=="/>
  </w:docVars>
  <w:rsids>
    <w:rsidRoot w:val="00D31D50"/>
    <w:rsid w:val="00023322"/>
    <w:rsid w:val="00131285"/>
    <w:rsid w:val="00297C49"/>
    <w:rsid w:val="00323B43"/>
    <w:rsid w:val="003D37D8"/>
    <w:rsid w:val="00426133"/>
    <w:rsid w:val="004358AB"/>
    <w:rsid w:val="005234A2"/>
    <w:rsid w:val="0062408D"/>
    <w:rsid w:val="006A2DFB"/>
    <w:rsid w:val="007D63A1"/>
    <w:rsid w:val="007F4599"/>
    <w:rsid w:val="00890155"/>
    <w:rsid w:val="008A717C"/>
    <w:rsid w:val="008B7726"/>
    <w:rsid w:val="0090386D"/>
    <w:rsid w:val="00A027C3"/>
    <w:rsid w:val="00D31D50"/>
    <w:rsid w:val="00D8439E"/>
    <w:rsid w:val="00DA02F7"/>
    <w:rsid w:val="00E430B4"/>
    <w:rsid w:val="00FB476E"/>
    <w:rsid w:val="02133E97"/>
    <w:rsid w:val="05BC08A1"/>
    <w:rsid w:val="0ABF717D"/>
    <w:rsid w:val="0F7A1EA5"/>
    <w:rsid w:val="10C81688"/>
    <w:rsid w:val="13360126"/>
    <w:rsid w:val="191D415E"/>
    <w:rsid w:val="1B9D7952"/>
    <w:rsid w:val="1E8910EE"/>
    <w:rsid w:val="221B770D"/>
    <w:rsid w:val="260246DB"/>
    <w:rsid w:val="28E45200"/>
    <w:rsid w:val="33DB15A0"/>
    <w:rsid w:val="4924528A"/>
    <w:rsid w:val="49E35DA9"/>
    <w:rsid w:val="4B9B69A0"/>
    <w:rsid w:val="4C54591B"/>
    <w:rsid w:val="4F851C22"/>
    <w:rsid w:val="50FD1004"/>
    <w:rsid w:val="52CD24EF"/>
    <w:rsid w:val="5BDF04FB"/>
    <w:rsid w:val="5C5067DD"/>
    <w:rsid w:val="5D255365"/>
    <w:rsid w:val="5EBA6155"/>
    <w:rsid w:val="698D48EE"/>
    <w:rsid w:val="6A874886"/>
    <w:rsid w:val="6D463172"/>
    <w:rsid w:val="7AB636E5"/>
    <w:rsid w:val="7D1646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微软雅黑"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jc w:val="center"/>
    </w:pPr>
    <w:rPr>
      <w:sz w:val="18"/>
      <w:szCs w:val="18"/>
    </w:rPr>
  </w:style>
  <w:style w:type="table" w:styleId="5">
    <w:name w:val="Table Grid"/>
    <w:basedOn w:val="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7">
    <w:name w:val="页眉 Char"/>
    <w:basedOn w:val="6"/>
    <w:link w:val="3"/>
    <w:semiHidden/>
    <w:qFormat/>
    <w:uiPriority w:val="99"/>
    <w:rPr>
      <w:rFonts w:ascii="Tahoma" w:hAnsi="Tahoma"/>
      <w:sz w:val="18"/>
      <w:szCs w:val="18"/>
    </w:rPr>
  </w:style>
  <w:style w:type="character" w:customStyle="1" w:styleId="8">
    <w:name w:val="页脚 Char"/>
    <w:basedOn w:val="6"/>
    <w:link w:val="2"/>
    <w:semiHidden/>
    <w:qFormat/>
    <w:uiPriority w:val="99"/>
    <w:rPr>
      <w:rFonts w:ascii="Tahoma" w:hAnsi="Tahoma"/>
      <w:sz w:val="18"/>
      <w:szCs w:val="18"/>
    </w:rPr>
  </w:style>
  <w:style w:type="paragraph" w:customStyle="1" w:styleId="9">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2687</Words>
  <Characters>2761</Characters>
  <Lines>24</Lines>
  <Paragraphs>6</Paragraphs>
  <TotalTime>5</TotalTime>
  <ScaleCrop>false</ScaleCrop>
  <LinksUpToDate>false</LinksUpToDate>
  <CharactersWithSpaces>3359</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2022-02-22T09:05:00Z</dcterms:created>
  <dc:creator>Administrator</dc:creator>
  <cp:lastModifiedBy>Administrator</cp:lastModifiedBy>
  <cp:lastPrinted>2022-04-21T01:48:00Z</cp:lastPrinted>
  <dcterms:modified xsi:type="dcterms:W3CDTF">2022-05-25T01:26:57Z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C8A3EB92C91D429C869D8D86B1AD4B2B</vt:lpwstr>
  </property>
</Properties>
</file>