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</w:pPr>
    </w:p>
    <w:p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政府采购进口产品专家论证意见</w:t>
      </w:r>
    </w:p>
    <w:p>
      <w:pPr>
        <w:spacing w:line="220" w:lineRule="atLeast"/>
        <w:ind w:firstLine="1980" w:firstLineChars="900"/>
      </w:pPr>
      <w:bookmarkStart w:id="0" w:name="_GoBack"/>
      <w:bookmarkEnd w:id="0"/>
      <w:r>
        <w:rPr>
          <w:rFonts w:hint="eastAsia"/>
        </w:rPr>
        <w:t>政府采购进口产品专家论证意见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9"/>
        <w:gridCol w:w="56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</w:tcPr>
          <w:p>
            <w:pPr>
              <w:spacing w:line="220" w:lineRule="atLeast"/>
            </w:pPr>
            <w:r>
              <w:rPr>
                <w:rFonts w:hint="eastAsia"/>
              </w:rPr>
              <w:t>一、基本情况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</w:tcPr>
          <w:p>
            <w:pPr>
              <w:spacing w:line="220" w:lineRule="atLeast"/>
            </w:pPr>
            <w:r>
              <w:rPr>
                <w:rFonts w:hint="eastAsia"/>
              </w:rPr>
              <w:t>申请单位</w:t>
            </w:r>
          </w:p>
        </w:tc>
        <w:tc>
          <w:tcPr>
            <w:tcW w:w="5607" w:type="dxa"/>
          </w:tcPr>
          <w:p>
            <w:pPr>
              <w:spacing w:line="220" w:lineRule="atLeast"/>
            </w:pPr>
            <w:r>
              <w:rPr>
                <w:rFonts w:hint="eastAsia"/>
              </w:rPr>
              <w:t>福建省南平市第一医院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</w:tcPr>
          <w:p>
            <w:pPr>
              <w:spacing w:line="220" w:lineRule="atLeast"/>
            </w:pPr>
            <w:r>
              <w:rPr>
                <w:rFonts w:hint="eastAsia"/>
              </w:rPr>
              <w:t>拟采购</w:t>
            </w:r>
          </w:p>
        </w:tc>
        <w:tc>
          <w:tcPr>
            <w:tcW w:w="5607" w:type="dxa"/>
          </w:tcPr>
          <w:p>
            <w:pPr>
              <w:spacing w:line="220" w:lineRule="atLeast"/>
            </w:pPr>
            <w:r>
              <w:rPr>
                <w:rFonts w:hint="eastAsia"/>
              </w:rPr>
              <w:t>高清电子胃肠镜采购申请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</w:tcPr>
          <w:p>
            <w:pPr>
              <w:spacing w:line="220" w:lineRule="atLeast"/>
            </w:pPr>
            <w:r>
              <w:rPr>
                <w:rFonts w:hint="eastAsia"/>
              </w:rPr>
              <w:t>拟采购产品金额</w:t>
            </w:r>
          </w:p>
        </w:tc>
        <w:tc>
          <w:tcPr>
            <w:tcW w:w="5607" w:type="dxa"/>
          </w:tcPr>
          <w:p>
            <w:pPr>
              <w:spacing w:line="220" w:lineRule="atLeast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230万元人民币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</w:tcPr>
          <w:p>
            <w:pPr>
              <w:spacing w:line="220" w:lineRule="atLeast"/>
            </w:pPr>
            <w:r>
              <w:rPr>
                <w:rFonts w:hint="eastAsia"/>
              </w:rPr>
              <w:t>采购项目所属项目名称</w:t>
            </w:r>
          </w:p>
        </w:tc>
        <w:tc>
          <w:tcPr>
            <w:tcW w:w="5607" w:type="dxa"/>
          </w:tcPr>
          <w:p>
            <w:pPr>
              <w:spacing w:line="220" w:lineRule="atLeast"/>
            </w:pPr>
            <w:r>
              <w:rPr>
                <w:rFonts w:hint="eastAsia"/>
              </w:rPr>
              <w:t>医疗设备采购项目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</w:tcPr>
          <w:p>
            <w:pPr>
              <w:spacing w:line="220" w:lineRule="atLeast"/>
            </w:pPr>
            <w:r>
              <w:rPr>
                <w:rFonts w:hint="eastAsia"/>
              </w:rPr>
              <w:t>采购项目所属项目金额</w:t>
            </w:r>
          </w:p>
        </w:tc>
        <w:tc>
          <w:tcPr>
            <w:tcW w:w="5607" w:type="dxa"/>
          </w:tcPr>
          <w:p>
            <w:pPr>
              <w:spacing w:line="220" w:lineRule="atLeast"/>
            </w:pPr>
            <w:r>
              <w:rPr>
                <w:rFonts w:hint="eastAsia"/>
                <w:lang w:val="en-US" w:eastAsia="zh-CN"/>
              </w:rPr>
              <w:t>230万元人民币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</w:tcPr>
          <w:p>
            <w:pPr>
              <w:spacing w:line="220" w:lineRule="atLeast"/>
            </w:pPr>
            <w:r>
              <w:rPr>
                <w:rFonts w:hint="eastAsia"/>
              </w:rPr>
              <w:t>二、申请理由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</w:tcPr>
          <w:p>
            <w:pPr>
              <w:spacing w:line="220" w:lineRule="atLeast"/>
            </w:pPr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中国境内无法获取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</w:tcPr>
          <w:p>
            <w:pPr>
              <w:spacing w:line="220" w:lineRule="atLeast"/>
            </w:pPr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无法以合理的商业条件获取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</w:tcPr>
          <w:p>
            <w:pPr>
              <w:spacing w:line="220" w:lineRule="atLeast"/>
            </w:pPr>
            <w:r>
              <w:rPr>
                <w:rFonts w:hint="eastAsia"/>
              </w:rPr>
              <w:t>3</w:t>
            </w:r>
            <w:r>
              <w:t>.</w:t>
            </w:r>
            <w:r>
              <w:rPr>
                <w:rFonts w:hint="eastAsia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</w:tcPr>
          <w:p>
            <w:pPr>
              <w:spacing w:line="220" w:lineRule="atLeast"/>
            </w:pPr>
            <w:r>
              <w:rPr>
                <w:rFonts w:hint="eastAsia"/>
              </w:rPr>
              <w:t>原因阐述：</w:t>
            </w:r>
          </w:p>
          <w:p>
            <w:pPr>
              <w:pStyle w:val="18"/>
              <w:spacing w:line="220" w:lineRule="atLeast"/>
              <w:ind w:left="140"/>
            </w:pPr>
            <w:r>
              <w:rPr>
                <w:rFonts w:hint="eastAsia"/>
              </w:rPr>
              <w:t xml:space="preserve"> </w:t>
            </w:r>
            <w:r>
              <w:t xml:space="preserve">     </w:t>
            </w:r>
            <w:r>
              <w:rPr>
                <w:rFonts w:hint="eastAsia"/>
              </w:rPr>
              <w:t>南平市第一医院</w:t>
            </w:r>
            <w:r>
              <w:rPr>
                <w:rFonts w:hint="eastAsia"/>
                <w:lang w:eastAsia="zh-CN"/>
              </w:rPr>
              <w:t>胃肠外科</w:t>
            </w:r>
            <w:r>
              <w:rPr>
                <w:rFonts w:hint="eastAsia"/>
              </w:rPr>
              <w:t>一区在南平市率先开展工作腹腔镜胆囊切除术、腹腔镜胆总管探查取石术、腹腔镜肝部分切除术、腹腔镜胃、肠、结、直肠肿瘤根治术、腹腔镜脾切除术等</w:t>
            </w:r>
            <w:r>
              <w:t>,</w:t>
            </w:r>
            <w:r>
              <w:rPr>
                <w:rFonts w:hint="eastAsia"/>
              </w:rPr>
              <w:t>并逐步形成了以微创外科为特色</w:t>
            </w:r>
            <w:r>
              <w:t>,</w:t>
            </w:r>
            <w:r>
              <w:rPr>
                <w:rFonts w:hint="eastAsia"/>
              </w:rPr>
              <w:t>带动了普外学科的全面发展/由于我科室的发展，需要开展电子胃肠内镜下微创诊疗，因此本次申请采购的高清电子胃肠镜设备需要满足以下条件:</w:t>
            </w:r>
            <w:r>
              <w:t>A.</w:t>
            </w:r>
            <w:r>
              <w:rPr>
                <w:rFonts w:hint="eastAsia"/>
              </w:rPr>
              <w:t>具备光学处理模式，至少具有对比增强，表面增强和不少于三种模式的色调增强，用于早期癌症病变的观察与判定。B. 兼容性强，一个主机通常能兼容多个品种的镜子，能兼容电子胃肠镜，电子支气管镜，电子鼻咽喉镜，超声电子胃肠镜，超声电子支气管镜等，能满足今后业务的拓展。C</w:t>
            </w:r>
            <w:r>
              <w:t xml:space="preserve"> </w:t>
            </w:r>
            <w:r>
              <w:rPr>
                <w:rFonts w:hint="eastAsia"/>
              </w:rPr>
              <w:t>. 镜子符合人体工学设计，具备弯曲半径小，弯曲角度大等特点。</w:t>
            </w:r>
          </w:p>
          <w:p>
            <w:pPr>
              <w:spacing w:line="220" w:lineRule="atLeas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</w:tcPr>
          <w:p>
            <w:pPr>
              <w:spacing w:line="220" w:lineRule="atLeast"/>
            </w:pPr>
            <w:r>
              <w:rPr>
                <w:rFonts w:hint="eastAsia"/>
              </w:rPr>
              <w:t>三、专家论证意见</w:t>
            </w:r>
          </w:p>
        </w:tc>
      </w:tr>
    </w:tbl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  <w:r>
        <w:rPr>
          <w:rFonts w:hint="eastAsia"/>
        </w:rPr>
        <w:t xml:space="preserve">                                                                                                  </w:t>
      </w:r>
    </w:p>
    <w:p>
      <w:pPr>
        <w:adjustRightInd/>
        <w:snapToGrid/>
        <w:spacing w:after="0"/>
        <w:ind w:firstLine="6820" w:firstLineChars="3100"/>
      </w:pPr>
      <w:r>
        <w:rPr>
          <w:rFonts w:hint="eastAsia"/>
        </w:rPr>
        <w:t xml:space="preserve"> 专家1</w:t>
      </w:r>
    </w:p>
    <w:p>
      <w:pPr>
        <w:adjustRightInd/>
        <w:snapToGrid/>
        <w:spacing w:after="0"/>
      </w:pPr>
      <w:r>
        <w:drawing>
          <wp:inline distT="0" distB="0" distL="114300" distR="114300">
            <wp:extent cx="5269865" cy="7247255"/>
            <wp:effectExtent l="0" t="0" r="6985" b="10795"/>
            <wp:docPr id="1" name="图片 1" descr="专家论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论证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  <w:r>
        <w:rPr>
          <w:rFonts w:hint="eastAsia"/>
        </w:rPr>
        <w:t xml:space="preserve">                                                                                                专家2</w:t>
      </w:r>
    </w:p>
    <w:p>
      <w:pPr>
        <w:adjustRightInd/>
        <w:snapToGrid/>
        <w:spacing w:after="0"/>
      </w:pPr>
      <w:r>
        <w:drawing>
          <wp:inline distT="0" distB="0" distL="114300" distR="114300">
            <wp:extent cx="5269865" cy="7247255"/>
            <wp:effectExtent l="0" t="0" r="6985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  <w:r>
        <w:rPr>
          <w:rFonts w:hint="eastAsia"/>
        </w:rPr>
        <w:t xml:space="preserve">                                                                                              专家3</w:t>
      </w:r>
    </w:p>
    <w:p>
      <w:pPr>
        <w:adjustRightInd/>
        <w:snapToGrid/>
        <w:spacing w:after="0"/>
      </w:pPr>
      <w:r>
        <w:drawing>
          <wp:inline distT="0" distB="0" distL="114300" distR="114300">
            <wp:extent cx="5269865" cy="7247255"/>
            <wp:effectExtent l="0" t="0" r="6985" b="1079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  <w:r>
        <w:rPr>
          <w:rFonts w:hint="eastAsia"/>
        </w:rPr>
        <w:t xml:space="preserve">                                                                                                    专家4</w:t>
      </w:r>
    </w:p>
    <w:p>
      <w:pPr>
        <w:adjustRightInd/>
        <w:snapToGrid/>
        <w:spacing w:after="0"/>
      </w:pPr>
      <w:r>
        <w:drawing>
          <wp:inline distT="0" distB="0" distL="114300" distR="114300">
            <wp:extent cx="5269865" cy="7247255"/>
            <wp:effectExtent l="0" t="0" r="6985" b="1079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</w:p>
    <w:p>
      <w:pPr>
        <w:adjustRightInd/>
        <w:snapToGrid/>
        <w:spacing w:after="0"/>
      </w:pPr>
      <w:r>
        <w:rPr>
          <w:rFonts w:hint="eastAsia"/>
        </w:rPr>
        <w:t xml:space="preserve">                                                                                            专家5</w:t>
      </w:r>
    </w:p>
    <w:p>
      <w:pPr>
        <w:adjustRightInd/>
        <w:snapToGrid/>
        <w:spacing w:after="0"/>
      </w:pPr>
      <w:r>
        <w:drawing>
          <wp:inline distT="0" distB="0" distL="114300" distR="114300">
            <wp:extent cx="5269865" cy="7247255"/>
            <wp:effectExtent l="0" t="0" r="6985" b="1079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noPunctuationKerning w:val="1"/>
  <w:characterSpacingControl w:val="doNotCompress"/>
  <w:footnotePr>
    <w:footnote w:id="0"/>
    <w:footnote w:id="1"/>
  </w:foot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FjNGI0MWVlNjlkMDAzMTkwOTFjMzQxOTk1YWRlYmYifQ=="/>
  </w:docVars>
  <w:rsids>
    <w:rsidRoot w:val="00D31D50"/>
    <w:rsid w:val="00023322"/>
    <w:rsid w:val="000A4EE9"/>
    <w:rsid w:val="000A54B3"/>
    <w:rsid w:val="0014745B"/>
    <w:rsid w:val="001732E5"/>
    <w:rsid w:val="001C4DDA"/>
    <w:rsid w:val="001C7BE9"/>
    <w:rsid w:val="00212FF5"/>
    <w:rsid w:val="0021776A"/>
    <w:rsid w:val="00237191"/>
    <w:rsid w:val="00264C7E"/>
    <w:rsid w:val="00276E61"/>
    <w:rsid w:val="0027796B"/>
    <w:rsid w:val="00295A24"/>
    <w:rsid w:val="002E2724"/>
    <w:rsid w:val="002F5B68"/>
    <w:rsid w:val="00323B43"/>
    <w:rsid w:val="00337F5E"/>
    <w:rsid w:val="003668D9"/>
    <w:rsid w:val="00377B16"/>
    <w:rsid w:val="003D1482"/>
    <w:rsid w:val="003D37D8"/>
    <w:rsid w:val="00426133"/>
    <w:rsid w:val="004358AB"/>
    <w:rsid w:val="004932B7"/>
    <w:rsid w:val="004A7F84"/>
    <w:rsid w:val="004D4178"/>
    <w:rsid w:val="005257FC"/>
    <w:rsid w:val="00571291"/>
    <w:rsid w:val="005901C0"/>
    <w:rsid w:val="005D14E8"/>
    <w:rsid w:val="005D1918"/>
    <w:rsid w:val="005E3D20"/>
    <w:rsid w:val="006449C9"/>
    <w:rsid w:val="0065775A"/>
    <w:rsid w:val="007370F7"/>
    <w:rsid w:val="00746875"/>
    <w:rsid w:val="00761913"/>
    <w:rsid w:val="0082754F"/>
    <w:rsid w:val="00872578"/>
    <w:rsid w:val="0087690C"/>
    <w:rsid w:val="00877B5D"/>
    <w:rsid w:val="00881435"/>
    <w:rsid w:val="00882410"/>
    <w:rsid w:val="008879E2"/>
    <w:rsid w:val="008B7726"/>
    <w:rsid w:val="008E2A87"/>
    <w:rsid w:val="0090386D"/>
    <w:rsid w:val="009451CC"/>
    <w:rsid w:val="009B56DC"/>
    <w:rsid w:val="009E1DD8"/>
    <w:rsid w:val="00A024ED"/>
    <w:rsid w:val="00A11B17"/>
    <w:rsid w:val="00A8652C"/>
    <w:rsid w:val="00AA7471"/>
    <w:rsid w:val="00AB11B4"/>
    <w:rsid w:val="00AF4D41"/>
    <w:rsid w:val="00B13722"/>
    <w:rsid w:val="00B26BC1"/>
    <w:rsid w:val="00B43236"/>
    <w:rsid w:val="00B46673"/>
    <w:rsid w:val="00B72F33"/>
    <w:rsid w:val="00B957BD"/>
    <w:rsid w:val="00BF16FD"/>
    <w:rsid w:val="00C01834"/>
    <w:rsid w:val="00C23B24"/>
    <w:rsid w:val="00C439B9"/>
    <w:rsid w:val="00C7343E"/>
    <w:rsid w:val="00CC4C26"/>
    <w:rsid w:val="00D102FA"/>
    <w:rsid w:val="00D301A8"/>
    <w:rsid w:val="00D31D50"/>
    <w:rsid w:val="00D45A6F"/>
    <w:rsid w:val="00D66F35"/>
    <w:rsid w:val="00DC2B65"/>
    <w:rsid w:val="00E25404"/>
    <w:rsid w:val="00E60FA7"/>
    <w:rsid w:val="00E65AD5"/>
    <w:rsid w:val="00E7173C"/>
    <w:rsid w:val="00E74FCB"/>
    <w:rsid w:val="00E90C55"/>
    <w:rsid w:val="00EB5521"/>
    <w:rsid w:val="00EE728F"/>
    <w:rsid w:val="00F211FD"/>
    <w:rsid w:val="00FB727C"/>
    <w:rsid w:val="00FC703D"/>
    <w:rsid w:val="00FD042E"/>
    <w:rsid w:val="01E97129"/>
    <w:rsid w:val="03B629A7"/>
    <w:rsid w:val="064047AA"/>
    <w:rsid w:val="08CE2541"/>
    <w:rsid w:val="0C3B1C9C"/>
    <w:rsid w:val="0E6C520B"/>
    <w:rsid w:val="10E8527C"/>
    <w:rsid w:val="185760AF"/>
    <w:rsid w:val="19A14979"/>
    <w:rsid w:val="1D1A1BBA"/>
    <w:rsid w:val="1E654581"/>
    <w:rsid w:val="204D1910"/>
    <w:rsid w:val="27870033"/>
    <w:rsid w:val="28806490"/>
    <w:rsid w:val="2DD9710F"/>
    <w:rsid w:val="2E2B796A"/>
    <w:rsid w:val="2F4777E6"/>
    <w:rsid w:val="30EB4471"/>
    <w:rsid w:val="346474C9"/>
    <w:rsid w:val="34FA0097"/>
    <w:rsid w:val="352168DB"/>
    <w:rsid w:val="39A71E6F"/>
    <w:rsid w:val="3AD1447A"/>
    <w:rsid w:val="3D5F2081"/>
    <w:rsid w:val="3D6201B1"/>
    <w:rsid w:val="3D785FFC"/>
    <w:rsid w:val="3EB5502E"/>
    <w:rsid w:val="44E4666D"/>
    <w:rsid w:val="49290AF3"/>
    <w:rsid w:val="4ED35788"/>
    <w:rsid w:val="4EE554BC"/>
    <w:rsid w:val="4FA6344B"/>
    <w:rsid w:val="57825370"/>
    <w:rsid w:val="57F95B34"/>
    <w:rsid w:val="598633F7"/>
    <w:rsid w:val="59BC76E3"/>
    <w:rsid w:val="5C115B42"/>
    <w:rsid w:val="5E084D23"/>
    <w:rsid w:val="617050B9"/>
    <w:rsid w:val="637846F9"/>
    <w:rsid w:val="64281C7B"/>
    <w:rsid w:val="65D9374C"/>
    <w:rsid w:val="66DE3926"/>
    <w:rsid w:val="675C1D71"/>
    <w:rsid w:val="6C402616"/>
    <w:rsid w:val="6C466386"/>
    <w:rsid w:val="6C9C3206"/>
    <w:rsid w:val="6D9021B3"/>
    <w:rsid w:val="6DE70DB4"/>
    <w:rsid w:val="72B017B9"/>
    <w:rsid w:val="76C51BB9"/>
    <w:rsid w:val="76D3633B"/>
    <w:rsid w:val="7AE34BA7"/>
    <w:rsid w:val="7C866E4C"/>
    <w:rsid w:val="7FF7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9"/>
    <w:semiHidden/>
    <w:unhideWhenUsed/>
    <w:qFormat/>
    <w:uiPriority w:val="99"/>
  </w:style>
  <w:style w:type="paragraph" w:styleId="4">
    <w:name w:val="Date"/>
    <w:basedOn w:val="1"/>
    <w:next w:val="1"/>
    <w:link w:val="16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styleId="9">
    <w:name w:val="annotation subject"/>
    <w:basedOn w:val="3"/>
    <w:next w:val="3"/>
    <w:link w:val="20"/>
    <w:semiHidden/>
    <w:unhideWhenUsed/>
    <w:qFormat/>
    <w:uiPriority w:val="99"/>
    <w:rPr>
      <w:b/>
      <w:bCs/>
    </w:rPr>
  </w:style>
  <w:style w:type="table" w:styleId="11">
    <w:name w:val="Table Grid"/>
    <w:basedOn w:val="10"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4">
    <w:name w:val="页眉 Char"/>
    <w:basedOn w:val="12"/>
    <w:link w:val="7"/>
    <w:qFormat/>
    <w:uiPriority w:val="99"/>
    <w:rPr>
      <w:rFonts w:ascii="Tahoma" w:hAnsi="Tahoma" w:eastAsia="微软雅黑" w:cstheme="minorBidi"/>
      <w:sz w:val="18"/>
      <w:szCs w:val="18"/>
    </w:rPr>
  </w:style>
  <w:style w:type="character" w:customStyle="1" w:styleId="15">
    <w:name w:val="页脚 Char"/>
    <w:basedOn w:val="12"/>
    <w:link w:val="6"/>
    <w:qFormat/>
    <w:uiPriority w:val="99"/>
    <w:rPr>
      <w:rFonts w:ascii="Tahoma" w:hAnsi="Tahoma" w:eastAsia="微软雅黑" w:cstheme="minorBidi"/>
      <w:sz w:val="18"/>
      <w:szCs w:val="18"/>
    </w:rPr>
  </w:style>
  <w:style w:type="character" w:customStyle="1" w:styleId="16">
    <w:name w:val="日期 Char"/>
    <w:basedOn w:val="12"/>
    <w:link w:val="4"/>
    <w:semiHidden/>
    <w:qFormat/>
    <w:uiPriority w:val="99"/>
    <w:rPr>
      <w:rFonts w:ascii="Tahoma" w:hAnsi="Tahoma" w:eastAsia="微软雅黑" w:cstheme="minorBidi"/>
      <w:sz w:val="22"/>
      <w:szCs w:val="22"/>
    </w:rPr>
  </w:style>
  <w:style w:type="character" w:customStyle="1" w:styleId="17">
    <w:name w:val="批注框文本 Char"/>
    <w:basedOn w:val="12"/>
    <w:link w:val="5"/>
    <w:semiHidden/>
    <w:qFormat/>
    <w:uiPriority w:val="99"/>
    <w:rPr>
      <w:rFonts w:ascii="Tahoma" w:hAnsi="Tahoma" w:eastAsia="微软雅黑" w:cstheme="minorBidi"/>
      <w:sz w:val="18"/>
      <w:szCs w:val="18"/>
    </w:rPr>
  </w:style>
  <w:style w:type="paragraph" w:styleId="18">
    <w:name w:val="List Paragraph"/>
    <w:basedOn w:val="1"/>
    <w:qFormat/>
    <w:uiPriority w:val="34"/>
    <w:pPr>
      <w:ind w:left="720"/>
      <w:contextualSpacing/>
    </w:pPr>
  </w:style>
  <w:style w:type="character" w:customStyle="1" w:styleId="19">
    <w:name w:val="批注文字 Char"/>
    <w:basedOn w:val="12"/>
    <w:link w:val="3"/>
    <w:semiHidden/>
    <w:qFormat/>
    <w:uiPriority w:val="99"/>
    <w:rPr>
      <w:rFonts w:ascii="Tahoma" w:hAnsi="Tahoma" w:eastAsia="微软雅黑" w:cstheme="minorBidi"/>
      <w:sz w:val="22"/>
      <w:szCs w:val="22"/>
    </w:rPr>
  </w:style>
  <w:style w:type="character" w:customStyle="1" w:styleId="20">
    <w:name w:val="批注主题 Char"/>
    <w:basedOn w:val="19"/>
    <w:link w:val="9"/>
    <w:semiHidden/>
    <w:qFormat/>
    <w:uiPriority w:val="99"/>
    <w:rPr>
      <w:rFonts w:ascii="Tahoma" w:hAnsi="Tahoma" w:eastAsia="微软雅黑" w:cstheme="minorBidi"/>
      <w:b/>
      <w:bCs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2804</Words>
  <Characters>2854</Characters>
  <Lines>25</Lines>
  <Paragraphs>7</Paragraphs>
  <TotalTime>0</TotalTime>
  <ScaleCrop>false</ScaleCrop>
  <LinksUpToDate>false</LinksUpToDate>
  <CharactersWithSpaces>3402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2022-05-23T07:36:00Z</dcterms:created>
  <dc:creator>Administrator</dc:creator>
  <cp:lastModifiedBy>Administrator</cp:lastModifiedBy>
  <dcterms:modified xsi:type="dcterms:W3CDTF">2022-05-25T01:15:59Z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7D26951F99D548748E3857BCDDDA306B</vt:lpwstr>
  </property>
</Properties>
</file>