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Segoe UI" w:asciiTheme="minorEastAsia" w:hAnsiTheme="minorEastAsia" w:eastAsiaTheme="minorEastAsia"/>
          <w:b/>
          <w:sz w:val="36"/>
          <w:szCs w:val="36"/>
          <w:shd w:val="clear" w:color="auto" w:fill="FFFFFF"/>
          <w:lang w:eastAsia="zh-CN"/>
        </w:rPr>
      </w:pPr>
      <w:r>
        <w:rPr>
          <w:rFonts w:hint="eastAsia" w:cs="Segoe UI" w:asciiTheme="minorEastAsia" w:hAnsiTheme="minorEastAsia"/>
          <w:b/>
          <w:sz w:val="36"/>
          <w:szCs w:val="36"/>
          <w:shd w:val="clear" w:color="auto" w:fill="FFFFFF"/>
        </w:rPr>
        <w:t>网络管理系统需求</w:t>
      </w:r>
      <w:r>
        <w:rPr>
          <w:rFonts w:hint="eastAsia" w:cs="Segoe UI" w:asciiTheme="minorEastAsia" w:hAnsiTheme="minorEastAsia"/>
          <w:b/>
          <w:sz w:val="36"/>
          <w:szCs w:val="36"/>
          <w:shd w:val="clear" w:color="auto" w:fill="FFFFFF"/>
          <w:lang w:val="en-US" w:eastAsia="zh-CN"/>
        </w:rPr>
        <w:t>论证</w:t>
      </w:r>
    </w:p>
    <w:p>
      <w:pPr>
        <w:spacing w:line="360" w:lineRule="auto"/>
        <w:rPr>
          <w:rFonts w:cs="Segoe UI" w:asciiTheme="minorEastAsia" w:hAnsiTheme="minorEastAsia"/>
          <w:sz w:val="24"/>
          <w:szCs w:val="24"/>
          <w:shd w:val="clear" w:color="auto" w:fill="FFFFFF"/>
        </w:rPr>
      </w:pPr>
    </w:p>
    <w:p>
      <w:pPr>
        <w:spacing w:line="360" w:lineRule="auto"/>
        <w:rPr>
          <w:rFonts w:cs="Segoe UI" w:asciiTheme="minorEastAsia" w:hAnsiTheme="minorEastAsia"/>
          <w:b/>
          <w:sz w:val="24"/>
          <w:szCs w:val="24"/>
          <w:shd w:val="clear" w:color="auto" w:fill="FFFFFF"/>
        </w:rPr>
      </w:pPr>
      <w:r>
        <w:rPr>
          <w:rFonts w:hint="eastAsia" w:cs="Segoe UI" w:asciiTheme="minorEastAsia" w:hAnsiTheme="minorEastAsia"/>
          <w:b/>
          <w:sz w:val="24"/>
          <w:szCs w:val="24"/>
          <w:shd w:val="clear" w:color="auto" w:fill="FFFFFF"/>
        </w:rPr>
        <w:t>说明：本项目采购的系统必须</w:t>
      </w:r>
      <w:r>
        <w:rPr>
          <w:rFonts w:hint="eastAsia" w:cs="Segoe UI" w:asciiTheme="minorEastAsia" w:hAnsiTheme="minorEastAsia"/>
          <w:b/>
          <w:color w:val="auto"/>
          <w:sz w:val="24"/>
          <w:szCs w:val="24"/>
          <w:shd w:val="clear" w:color="auto" w:fill="FFFFFF"/>
        </w:rPr>
        <w:t>配置</w:t>
      </w:r>
      <w:r>
        <w:rPr>
          <w:rFonts w:hint="eastAsia" w:cs="Segoe UI" w:asciiTheme="minorEastAsia" w:hAnsiTheme="minorEastAsia"/>
          <w:b/>
          <w:sz w:val="24"/>
          <w:szCs w:val="24"/>
          <w:shd w:val="clear" w:color="auto" w:fill="FFFFFF"/>
        </w:rPr>
        <w:t>但不限于如下功能，节点数量必须满足如下要求；</w:t>
      </w:r>
      <w:r>
        <w:rPr>
          <w:rFonts w:ascii="宋体" w:hAnsi="宋体" w:eastAsia="宋体" w:cs="宋体"/>
          <w:kern w:val="0"/>
          <w:sz w:val="24"/>
          <w:szCs w:val="24"/>
        </w:rPr>
        <w:t>★</w:t>
      </w:r>
      <w:r>
        <w:rPr>
          <w:rFonts w:hint="eastAsia" w:cs="Segoe UI" w:asciiTheme="minorEastAsia" w:hAnsiTheme="minorEastAsia"/>
          <w:b/>
          <w:sz w:val="24"/>
          <w:szCs w:val="24"/>
          <w:shd w:val="clear" w:color="auto" w:fill="FFFFFF"/>
          <w:lang w:val="en-US" w:eastAsia="zh-CN"/>
        </w:rPr>
        <w:t>标为必须满足的功能要求；</w:t>
      </w:r>
      <w:r>
        <w:rPr>
          <w:rFonts w:hint="eastAsia" w:cs="Segoe UI" w:asciiTheme="minorEastAsia" w:hAnsiTheme="minorEastAsia"/>
          <w:b/>
          <w:sz w:val="24"/>
          <w:szCs w:val="24"/>
          <w:shd w:val="clear" w:color="auto" w:fill="FFFFFF"/>
        </w:rPr>
        <w:t>如需二次开发，二次开发的费用包含在内：</w:t>
      </w:r>
    </w:p>
    <w:p>
      <w:pPr>
        <w:spacing w:line="360" w:lineRule="auto"/>
        <w:rPr>
          <w:rFonts w:cs="Segoe UI" w:asciiTheme="minorEastAsia" w:hAnsiTheme="minorEastAsia"/>
          <w:sz w:val="24"/>
          <w:szCs w:val="24"/>
          <w:u w:val="none"/>
          <w:shd w:val="clear" w:color="auto" w:fill="FFFFFF"/>
        </w:rPr>
      </w:pPr>
      <w:r>
        <w:rPr>
          <w:rFonts w:hint="eastAsia" w:cs="Segoe UI" w:asciiTheme="minorEastAsia" w:hAnsiTheme="minorEastAsia"/>
          <w:sz w:val="24"/>
          <w:szCs w:val="24"/>
          <w:shd w:val="clear" w:color="auto" w:fill="FFFFFF"/>
        </w:rPr>
        <w:t>1、国内知名品牌，不接受国外品牌产品，不接受开源产品。</w:t>
      </w:r>
      <w:r>
        <w:rPr>
          <w:rFonts w:hint="eastAsia" w:cs="Segoe UI" w:asciiTheme="minorEastAsia" w:hAnsiTheme="minorEastAsia"/>
          <w:sz w:val="24"/>
          <w:szCs w:val="24"/>
          <w:u w:val="none"/>
          <w:shd w:val="clear" w:color="auto" w:fill="FFFFFF"/>
        </w:rPr>
        <w:t>具有软件著作权登记证。</w:t>
      </w:r>
    </w:p>
    <w:p>
      <w:pPr>
        <w:spacing w:line="360" w:lineRule="auto"/>
        <w:rPr>
          <w:rFonts w:cs="Segoe UI" w:asciiTheme="minorEastAsia" w:hAnsiTheme="minorEastAsia"/>
          <w:sz w:val="24"/>
          <w:szCs w:val="24"/>
          <w:shd w:val="clear" w:color="auto" w:fill="FFFFFF"/>
        </w:rPr>
      </w:pPr>
      <w:r>
        <w:rPr>
          <w:rFonts w:hint="eastAsia" w:cs="Segoe UI" w:asciiTheme="minorEastAsia" w:hAnsiTheme="minorEastAsia"/>
          <w:sz w:val="24"/>
          <w:szCs w:val="24"/>
          <w:shd w:val="clear" w:color="auto" w:fill="FFFFFF"/>
        </w:rPr>
        <w:t>2、</w:t>
      </w:r>
      <w:r>
        <w:rPr>
          <w:rFonts w:ascii="宋体" w:hAnsi="宋体" w:eastAsia="宋体" w:cs="宋体"/>
          <w:kern w:val="0"/>
          <w:sz w:val="24"/>
          <w:szCs w:val="24"/>
        </w:rPr>
        <w:t>★</w:t>
      </w:r>
      <w:r>
        <w:rPr>
          <w:rFonts w:hint="eastAsia" w:cs="Segoe UI" w:asciiTheme="minorEastAsia" w:hAnsiTheme="minorEastAsia"/>
          <w:sz w:val="24"/>
          <w:szCs w:val="24"/>
          <w:shd w:val="clear" w:color="auto" w:fill="FFFFFF"/>
        </w:rPr>
        <w:t>实现对网络交换机、网络安全设备、服务器操作系统、数据库、中间件、标准应用</w:t>
      </w:r>
      <w:r>
        <w:rPr>
          <w:rFonts w:cs="Segoe UI" w:asciiTheme="minorEastAsia" w:hAnsiTheme="minorEastAsia"/>
          <w:sz w:val="24"/>
          <w:szCs w:val="24"/>
          <w:shd w:val="clear" w:color="auto" w:fill="FFFFFF"/>
        </w:rPr>
        <w:t>的状态监测</w:t>
      </w:r>
      <w:r>
        <w:rPr>
          <w:rFonts w:hint="eastAsia" w:cs="Segoe UI" w:asciiTheme="minorEastAsia" w:hAnsiTheme="minorEastAsia"/>
          <w:sz w:val="24"/>
          <w:szCs w:val="24"/>
          <w:shd w:val="clear" w:color="auto" w:fill="FFFFFF"/>
        </w:rPr>
        <w:t>。本项配置基础节点数量（网络交换机、网络安全设备、服务器操作系统、数据库、中间件和标准应用合计数量）</w:t>
      </w:r>
      <w:r>
        <w:rPr>
          <w:rFonts w:hint="eastAsia" w:ascii="宋体" w:hAnsi="宋体" w:eastAsia="宋体" w:cs="宋体"/>
          <w:sz w:val="24"/>
          <w:szCs w:val="24"/>
        </w:rPr>
        <w:t>≥170。</w:t>
      </w:r>
    </w:p>
    <w:p>
      <w:pPr>
        <w:spacing w:line="360" w:lineRule="auto"/>
        <w:rPr>
          <w:rFonts w:ascii="宋体" w:hAnsi="宋体" w:eastAsia="宋体" w:cs="宋体"/>
          <w:sz w:val="24"/>
          <w:szCs w:val="24"/>
        </w:rPr>
      </w:pPr>
      <w:r>
        <w:rPr>
          <w:rFonts w:hint="eastAsia" w:cs="Segoe UI" w:asciiTheme="minorEastAsia" w:hAnsiTheme="minorEastAsia"/>
          <w:sz w:val="24"/>
          <w:szCs w:val="24"/>
          <w:shd w:val="clear" w:color="auto" w:fill="FFFFFF"/>
        </w:rPr>
        <w:t>3、</w:t>
      </w:r>
      <w:r>
        <w:rPr>
          <w:rFonts w:ascii="宋体" w:hAnsi="宋体" w:eastAsia="宋体" w:cs="宋体"/>
          <w:kern w:val="0"/>
          <w:sz w:val="24"/>
          <w:szCs w:val="24"/>
        </w:rPr>
        <w:t>★</w:t>
      </w:r>
      <w:r>
        <w:rPr>
          <w:rFonts w:hint="eastAsia" w:cs="Segoe UI" w:asciiTheme="minorEastAsia" w:hAnsiTheme="minorEastAsia"/>
          <w:sz w:val="24"/>
          <w:szCs w:val="24"/>
          <w:shd w:val="clear" w:color="auto" w:fill="FFFFFF"/>
        </w:rPr>
        <w:t>实现对存储设备和光纤交换机的设备状态、性能管理，以及各个磁盘、控制器的状态监管。本项配置存储节点数量（存储设备和光纤交换机合计数量）</w:t>
      </w:r>
      <w:r>
        <w:rPr>
          <w:rFonts w:hint="eastAsia" w:ascii="宋体" w:hAnsi="宋体" w:eastAsia="宋体" w:cs="宋体"/>
          <w:sz w:val="24"/>
          <w:szCs w:val="24"/>
        </w:rPr>
        <w:t>≥25。</w:t>
      </w:r>
    </w:p>
    <w:p>
      <w:pPr>
        <w:spacing w:line="360" w:lineRule="auto"/>
        <w:rPr>
          <w:rFonts w:ascii="宋体" w:hAnsi="宋体" w:eastAsia="宋体" w:cs="宋体"/>
          <w:sz w:val="24"/>
          <w:szCs w:val="24"/>
        </w:rPr>
      </w:pPr>
      <w:r>
        <w:rPr>
          <w:rFonts w:hint="eastAsia" w:cs="Segoe UI" w:asciiTheme="minorEastAsia" w:hAnsiTheme="minorEastAsia"/>
          <w:sz w:val="24"/>
          <w:szCs w:val="24"/>
          <w:shd w:val="clear" w:color="auto" w:fill="FFFFFF"/>
        </w:rPr>
        <w:t>4、</w:t>
      </w:r>
      <w:r>
        <w:rPr>
          <w:rFonts w:ascii="宋体" w:hAnsi="宋体" w:eastAsia="宋体" w:cs="宋体"/>
          <w:kern w:val="0"/>
          <w:sz w:val="24"/>
          <w:szCs w:val="24"/>
        </w:rPr>
        <w:t>★</w:t>
      </w:r>
      <w:r>
        <w:rPr>
          <w:rFonts w:hint="eastAsia" w:cs="Segoe UI" w:asciiTheme="minorEastAsia" w:hAnsiTheme="minorEastAsia"/>
          <w:sz w:val="24"/>
          <w:szCs w:val="24"/>
          <w:shd w:val="clear" w:color="auto" w:fill="FFFFFF"/>
        </w:rPr>
        <w:t>实现对虚拟化环境的监控，以虚拟拓扑图为基础，提供宿主机、虚拟机的配置、状态、性能的一体化展现。本项配置宿主机数量</w:t>
      </w:r>
      <w:r>
        <w:rPr>
          <w:rFonts w:hint="eastAsia" w:ascii="宋体" w:hAnsi="宋体" w:eastAsia="宋体" w:cs="宋体"/>
          <w:sz w:val="24"/>
          <w:szCs w:val="24"/>
        </w:rPr>
        <w:t>≥30，虚拟机数量≥250。</w:t>
      </w:r>
    </w:p>
    <w:p>
      <w:pPr>
        <w:spacing w:line="360" w:lineRule="auto"/>
        <w:rPr>
          <w:rFonts w:ascii="宋体" w:hAnsi="宋体" w:eastAsia="宋体" w:cs="宋体"/>
          <w:sz w:val="24"/>
          <w:szCs w:val="24"/>
        </w:rPr>
      </w:pPr>
      <w:r>
        <w:rPr>
          <w:rFonts w:hint="eastAsia" w:cs="Segoe UI" w:asciiTheme="minorEastAsia" w:hAnsiTheme="minorEastAsia"/>
          <w:sz w:val="24"/>
          <w:szCs w:val="24"/>
          <w:shd w:val="clear" w:color="auto" w:fill="FFFFFF"/>
        </w:rPr>
        <w:t>5、</w:t>
      </w:r>
      <w:r>
        <w:rPr>
          <w:rFonts w:ascii="宋体" w:hAnsi="宋体" w:eastAsia="宋体" w:cs="宋体"/>
          <w:kern w:val="0"/>
          <w:sz w:val="24"/>
          <w:szCs w:val="24"/>
        </w:rPr>
        <w:t>★</w:t>
      </w:r>
      <w:r>
        <w:rPr>
          <w:rFonts w:hint="eastAsia" w:cs="Segoe UI" w:asciiTheme="minorEastAsia" w:hAnsiTheme="minorEastAsia"/>
          <w:sz w:val="24"/>
          <w:szCs w:val="24"/>
          <w:shd w:val="clear" w:color="auto" w:fill="FFFFFF"/>
        </w:rPr>
        <w:t>实现服务器硬件带外管理，以IPMI方式进行硬件状态监控，监控内容包括温度、电源、风扇、电压等硬件状态。本项配置服务器数量</w:t>
      </w:r>
      <w:r>
        <w:rPr>
          <w:rFonts w:hint="eastAsia" w:ascii="宋体" w:hAnsi="宋体" w:eastAsia="宋体" w:cs="宋体"/>
          <w:sz w:val="24"/>
          <w:szCs w:val="24"/>
        </w:rPr>
        <w:t>≥50。</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kern w:val="0"/>
          <w:sz w:val="24"/>
          <w:szCs w:val="24"/>
        </w:rPr>
        <w:t>★</w:t>
      </w:r>
      <w:r>
        <w:rPr>
          <w:rFonts w:hint="eastAsia" w:ascii="宋体" w:hAnsi="宋体" w:eastAsia="宋体" w:cs="宋体"/>
          <w:sz w:val="24"/>
          <w:szCs w:val="24"/>
        </w:rPr>
        <w:t>提供3D机房视图创建功能并建模，提供机柜视图，直观展现各类实际设备在物理机柜中的真实位置；可查看机柜设备资源的基本信息及实时运行信息，并可自动显示设备的告警触发状况。</w:t>
      </w:r>
      <w:r>
        <w:rPr>
          <w:rFonts w:hint="eastAsia" w:cs="Segoe UI" w:asciiTheme="minorEastAsia" w:hAnsiTheme="minorEastAsia"/>
          <w:sz w:val="24"/>
          <w:szCs w:val="24"/>
          <w:shd w:val="clear" w:color="auto" w:fill="FFFFFF"/>
        </w:rPr>
        <w:t>本项配置机房数量</w:t>
      </w:r>
      <w:r>
        <w:rPr>
          <w:rFonts w:hint="eastAsia" w:ascii="宋体" w:hAnsi="宋体" w:eastAsia="宋体" w:cs="宋体"/>
          <w:sz w:val="24"/>
          <w:szCs w:val="24"/>
        </w:rPr>
        <w:t>≥2，机柜数量≥50。</w:t>
      </w:r>
    </w:p>
    <w:p>
      <w:pPr>
        <w:spacing w:line="360" w:lineRule="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kern w:val="0"/>
          <w:sz w:val="24"/>
          <w:szCs w:val="24"/>
        </w:rPr>
        <w:t>★</w:t>
      </w:r>
      <w:r>
        <w:rPr>
          <w:rFonts w:hint="eastAsia" w:ascii="宋体" w:hAnsi="宋体" w:eastAsia="宋体" w:cs="宋体"/>
          <w:sz w:val="24"/>
          <w:szCs w:val="24"/>
        </w:rPr>
        <w:t>网络管理具备自动发现二、三层网络设备、自动计算并生成网络拓扑图功能，支持拓扑更新，支持建立子拓扑，支持自定义拓扑，支持在拓扑图上显示告警信息；通过拓扑图上资源或链路的图标或颜色变化表示资源的健康状态。</w:t>
      </w:r>
      <w:r>
        <w:rPr>
          <w:rFonts w:ascii="宋体" w:hAnsi="宋体" w:eastAsia="宋体" w:cs="宋体"/>
          <w:sz w:val="24"/>
          <w:szCs w:val="24"/>
        </w:rPr>
        <w:t>具有</w:t>
      </w:r>
      <w:r>
        <w:rPr>
          <w:rFonts w:hint="eastAsia" w:ascii="宋体" w:hAnsi="宋体" w:eastAsia="宋体" w:cs="宋体"/>
          <w:sz w:val="24"/>
          <w:szCs w:val="24"/>
        </w:rPr>
        <w:t>线路流量分析功能，提供便捷的网络线路维护管理，实现网络线路流量、丢包率、错包率等指标的实时监测，及时发现网络堵塞情况，保障网络不间断的平稳运行。</w:t>
      </w:r>
    </w:p>
    <w:p>
      <w:pPr>
        <w:spacing w:line="360" w:lineRule="auto"/>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kern w:val="0"/>
          <w:sz w:val="24"/>
          <w:szCs w:val="24"/>
        </w:rPr>
        <w:t>★</w:t>
      </w:r>
      <w:r>
        <w:rPr>
          <w:rFonts w:hint="eastAsia" w:ascii="宋体" w:hAnsi="宋体" w:eastAsia="宋体" w:cs="宋体"/>
          <w:sz w:val="24"/>
          <w:szCs w:val="24"/>
        </w:rPr>
        <w:t>具备网络设备的配置备份管理功能，实现网络设备的配置文件自动备份，并支持对配置文件变更状况进行自动监控，当配置发生变化时可产生配置变更告警。</w:t>
      </w:r>
    </w:p>
    <w:p>
      <w:pPr>
        <w:spacing w:line="360" w:lineRule="auto"/>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kern w:val="0"/>
          <w:sz w:val="24"/>
          <w:szCs w:val="24"/>
        </w:rPr>
        <w:t>★</w:t>
      </w:r>
      <w:r>
        <w:rPr>
          <w:rFonts w:hint="eastAsia" w:ascii="宋体" w:hAnsi="宋体" w:eastAsia="宋体" w:cs="宋体"/>
          <w:sz w:val="24"/>
          <w:szCs w:val="24"/>
        </w:rPr>
        <w:t>具备IP地址管理功能，具备设定IP地址基准表，基准表按照IP地址范围、子网掩码设定网段、IP使用者、地理位置等信息。</w:t>
      </w:r>
    </w:p>
    <w:p>
      <w:pPr>
        <w:spacing w:line="360" w:lineRule="auto"/>
        <w:rPr>
          <w:rFonts w:ascii="宋体" w:hAnsi="宋体" w:eastAsia="宋体" w:cs="宋体"/>
          <w:sz w:val="24"/>
          <w:szCs w:val="24"/>
        </w:rPr>
      </w:pPr>
      <w:r>
        <w:rPr>
          <w:rFonts w:hint="eastAsia" w:ascii="宋体" w:hAnsi="宋体" w:eastAsia="宋体" w:cs="宋体"/>
          <w:sz w:val="24"/>
          <w:szCs w:val="24"/>
        </w:rPr>
        <w:t>10、</w:t>
      </w:r>
      <w:r>
        <w:rPr>
          <w:rFonts w:ascii="宋体" w:hAnsi="宋体" w:eastAsia="宋体" w:cs="宋体"/>
          <w:kern w:val="0"/>
          <w:sz w:val="24"/>
          <w:szCs w:val="24"/>
        </w:rPr>
        <w:t>★</w:t>
      </w:r>
      <w:r>
        <w:rPr>
          <w:rFonts w:hint="eastAsia" w:ascii="宋体" w:hAnsi="宋体" w:eastAsia="宋体" w:cs="宋体"/>
          <w:sz w:val="24"/>
          <w:szCs w:val="24"/>
        </w:rPr>
        <w:t>具有日志告警分析功能，支持对windows日志和syslog日志等多种日志类型的监控管理，通过Syslog日志、trap日志接收设备日志事件，根据日志的关键字信息进行告警触发输出。</w:t>
      </w:r>
    </w:p>
    <w:p>
      <w:pPr>
        <w:spacing w:line="360" w:lineRule="auto"/>
        <w:rPr>
          <w:rFonts w:ascii="宋体" w:hAnsi="宋体" w:eastAsia="宋体" w:cs="宋体"/>
          <w:sz w:val="24"/>
          <w:szCs w:val="24"/>
        </w:rPr>
      </w:pPr>
      <w:r>
        <w:rPr>
          <w:rFonts w:hint="eastAsia" w:ascii="宋体" w:hAnsi="宋体" w:eastAsia="宋体" w:cs="宋体"/>
          <w:sz w:val="24"/>
          <w:szCs w:val="24"/>
        </w:rPr>
        <w:t>11、</w:t>
      </w:r>
      <w:r>
        <w:rPr>
          <w:rFonts w:ascii="宋体" w:hAnsi="宋体" w:eastAsia="宋体" w:cs="宋体"/>
          <w:kern w:val="0"/>
          <w:sz w:val="24"/>
          <w:szCs w:val="24"/>
        </w:rPr>
        <w:t>★</w:t>
      </w:r>
      <w:r>
        <w:rPr>
          <w:rFonts w:hint="eastAsia" w:ascii="宋体" w:hAnsi="宋体" w:eastAsia="宋体" w:cs="宋体"/>
          <w:sz w:val="24"/>
          <w:szCs w:val="24"/>
        </w:rPr>
        <w:t>具有主机系统拓扑图功能，可以展现主机承载的数据库、中间件和标准应用之间的实时状态监控，为主机监控提供全景视图。</w:t>
      </w:r>
    </w:p>
    <w:p>
      <w:pPr>
        <w:spacing w:line="360" w:lineRule="auto"/>
        <w:rPr>
          <w:rFonts w:ascii="宋体" w:hAnsi="宋体" w:eastAsia="宋体" w:cs="宋体"/>
          <w:sz w:val="24"/>
          <w:szCs w:val="24"/>
        </w:rPr>
      </w:pPr>
      <w:r>
        <w:rPr>
          <w:rFonts w:hint="eastAsia" w:ascii="宋体" w:hAnsi="宋体" w:eastAsia="宋体" w:cs="宋体"/>
          <w:sz w:val="24"/>
          <w:szCs w:val="24"/>
        </w:rPr>
        <w:t>12、</w:t>
      </w:r>
      <w:r>
        <w:rPr>
          <w:rFonts w:ascii="宋体" w:hAnsi="宋体" w:eastAsia="宋体" w:cs="宋体"/>
          <w:kern w:val="0"/>
          <w:sz w:val="24"/>
          <w:szCs w:val="24"/>
        </w:rPr>
        <w:t>★</w:t>
      </w:r>
      <w:r>
        <w:rPr>
          <w:rFonts w:hint="eastAsia" w:ascii="宋体" w:hAnsi="宋体" w:eastAsia="宋体" w:cs="宋体"/>
          <w:sz w:val="24"/>
          <w:szCs w:val="24"/>
        </w:rPr>
        <w:t>具有Oracle Rac 管理功能，全局展现Rac的架构，将复杂的集群分成操作系统、Clusterware、实例几个层面进行展现，使复杂架构管理简单化。</w:t>
      </w:r>
    </w:p>
    <w:p>
      <w:pPr>
        <w:spacing w:line="360" w:lineRule="auto"/>
        <w:rPr>
          <w:rFonts w:ascii="宋体" w:hAnsi="宋体" w:eastAsia="宋体" w:cs="宋体"/>
          <w:sz w:val="24"/>
          <w:szCs w:val="24"/>
        </w:rPr>
      </w:pPr>
      <w:r>
        <w:rPr>
          <w:rFonts w:hint="eastAsia" w:ascii="宋体" w:hAnsi="宋体" w:eastAsia="宋体" w:cs="宋体"/>
          <w:sz w:val="24"/>
          <w:szCs w:val="24"/>
        </w:rPr>
        <w:t>13、具有虚拟机容量管理和分析功能，能对虚拟化平台剩余容量、还可以运行的虚拟机数进行统计和查看；支持查看高性能消耗、低性能消耗的虚拟机，并以TOP方式进行呈现；能对现有容量情况做一个清晰的分析和基于现状未来可用期限的预测。</w:t>
      </w:r>
    </w:p>
    <w:p>
      <w:pPr>
        <w:spacing w:line="360" w:lineRule="auto"/>
        <w:rPr>
          <w:rFonts w:ascii="宋体" w:hAnsi="宋体" w:eastAsia="宋体" w:cs="宋体"/>
          <w:sz w:val="24"/>
          <w:szCs w:val="24"/>
        </w:rPr>
      </w:pPr>
      <w:r>
        <w:rPr>
          <w:rFonts w:hint="eastAsia" w:ascii="宋体" w:hAnsi="宋体" w:eastAsia="宋体" w:cs="宋体"/>
          <w:sz w:val="24"/>
          <w:szCs w:val="24"/>
        </w:rPr>
        <w:t>14、</w:t>
      </w:r>
      <w:r>
        <w:rPr>
          <w:rFonts w:ascii="宋体" w:hAnsi="宋体" w:eastAsia="宋体" w:cs="宋体"/>
          <w:kern w:val="0"/>
          <w:sz w:val="24"/>
          <w:szCs w:val="24"/>
        </w:rPr>
        <w:t>★</w:t>
      </w:r>
      <w:r>
        <w:rPr>
          <w:rFonts w:hint="eastAsia" w:ascii="宋体" w:hAnsi="宋体" w:eastAsia="宋体" w:cs="宋体"/>
          <w:sz w:val="24"/>
          <w:szCs w:val="24"/>
        </w:rPr>
        <w:t>具有业务视图管理功能，以图形化方式实现业务组成结构（含网络、主机、中间件/数据库、应用等）的展示，实时展示业务状态。</w:t>
      </w:r>
    </w:p>
    <w:p>
      <w:pPr>
        <w:spacing w:line="360" w:lineRule="auto"/>
        <w:rPr>
          <w:rFonts w:ascii="宋体" w:hAnsi="宋体" w:eastAsia="宋体" w:cs="宋体"/>
          <w:sz w:val="24"/>
          <w:szCs w:val="24"/>
        </w:rPr>
      </w:pPr>
      <w:r>
        <w:rPr>
          <w:rFonts w:hint="eastAsia" w:ascii="宋体" w:hAnsi="宋体" w:eastAsia="宋体" w:cs="宋体"/>
          <w:sz w:val="24"/>
          <w:szCs w:val="24"/>
        </w:rPr>
        <w:t>15、</w:t>
      </w:r>
      <w:r>
        <w:rPr>
          <w:rFonts w:ascii="宋体" w:hAnsi="宋体" w:eastAsia="宋体" w:cs="宋体"/>
          <w:kern w:val="0"/>
          <w:sz w:val="24"/>
          <w:szCs w:val="24"/>
        </w:rPr>
        <w:t>★</w:t>
      </w:r>
      <w:r>
        <w:rPr>
          <w:rFonts w:hint="eastAsia" w:ascii="宋体" w:hAnsi="宋体" w:eastAsia="宋体" w:cs="宋体"/>
          <w:sz w:val="24"/>
          <w:szCs w:val="24"/>
        </w:rPr>
        <w:t>具有自动化巡检功能，可以根据既定周期进行巡检任务的自动执行，并可生成巡检报告，协助运维人员全面了解业务系统的运行状态。</w:t>
      </w:r>
    </w:p>
    <w:p>
      <w:pPr>
        <w:spacing w:line="360" w:lineRule="auto"/>
        <w:rPr>
          <w:rFonts w:ascii="宋体" w:hAnsi="宋体" w:eastAsia="宋体" w:cs="宋体"/>
          <w:sz w:val="24"/>
          <w:szCs w:val="24"/>
        </w:rPr>
      </w:pPr>
      <w:r>
        <w:rPr>
          <w:rFonts w:hint="eastAsia" w:ascii="宋体" w:hAnsi="宋体" w:eastAsia="宋体" w:cs="宋体"/>
          <w:sz w:val="24"/>
          <w:szCs w:val="24"/>
        </w:rPr>
        <w:t>16、</w:t>
      </w:r>
      <w:r>
        <w:rPr>
          <w:rFonts w:ascii="宋体" w:hAnsi="宋体" w:eastAsia="宋体" w:cs="宋体"/>
          <w:kern w:val="0"/>
          <w:sz w:val="24"/>
          <w:szCs w:val="24"/>
        </w:rPr>
        <w:t>★</w:t>
      </w:r>
      <w:r>
        <w:rPr>
          <w:rFonts w:hint="eastAsia" w:ascii="宋体" w:hAnsi="宋体" w:eastAsia="宋体" w:cs="宋体"/>
          <w:sz w:val="24"/>
          <w:szCs w:val="24"/>
        </w:rPr>
        <w:t>具有机房配线管理功能，实现网络交换机、配线架、房间号、端口编号的对应关系管理，帮助运维人员快捷查询信息点的位置和连接关系。</w:t>
      </w:r>
    </w:p>
    <w:p>
      <w:pPr>
        <w:spacing w:line="360" w:lineRule="auto"/>
        <w:rPr>
          <w:rFonts w:ascii="宋体" w:hAnsi="宋体" w:eastAsia="宋体" w:cs="宋体"/>
          <w:sz w:val="24"/>
          <w:szCs w:val="24"/>
        </w:rPr>
      </w:pPr>
      <w:r>
        <w:rPr>
          <w:rFonts w:hint="eastAsia" w:ascii="宋体" w:hAnsi="宋体" w:eastAsia="宋体" w:cs="宋体"/>
          <w:sz w:val="24"/>
          <w:szCs w:val="24"/>
        </w:rPr>
        <w:t>17、</w:t>
      </w:r>
      <w:r>
        <w:rPr>
          <w:rFonts w:ascii="宋体" w:hAnsi="宋体" w:eastAsia="宋体" w:cs="宋体"/>
          <w:kern w:val="0"/>
          <w:sz w:val="24"/>
          <w:szCs w:val="24"/>
        </w:rPr>
        <w:t>★</w:t>
      </w:r>
      <w:r>
        <w:rPr>
          <w:rFonts w:hint="eastAsia" w:ascii="宋体" w:hAnsi="宋体" w:eastAsia="宋体" w:cs="宋体"/>
          <w:sz w:val="24"/>
          <w:szCs w:val="24"/>
        </w:rPr>
        <w:t>具有报表功能，能提供满足医疗行业日常运维使用的相关报表，包括：资源（网络、主机等）报表模版、告警报表模版、流量报表模版、虚拟化报表模版等，可按日周月季年多个统计周期生成报表，报表提供不少于1年数据无压缩存储和查询功能。</w:t>
      </w:r>
    </w:p>
    <w:p>
      <w:pPr>
        <w:spacing w:line="360" w:lineRule="auto"/>
        <w:rPr>
          <w:rFonts w:ascii="宋体" w:hAnsi="宋体" w:eastAsia="宋体" w:cs="宋体"/>
          <w:sz w:val="24"/>
          <w:szCs w:val="24"/>
        </w:rPr>
      </w:pPr>
      <w:r>
        <w:rPr>
          <w:rFonts w:hint="eastAsia" w:ascii="宋体" w:hAnsi="宋体" w:eastAsia="宋体" w:cs="宋体"/>
          <w:sz w:val="24"/>
          <w:szCs w:val="24"/>
        </w:rPr>
        <w:t>18、具有第三方告警输出接口，实现与医院现有短信平台对接。</w:t>
      </w:r>
    </w:p>
    <w:p>
      <w:pPr>
        <w:spacing w:line="360" w:lineRule="auto"/>
        <w:rPr>
          <w:rFonts w:ascii="宋体" w:hAnsi="宋体" w:eastAsia="宋体" w:cs="宋体"/>
          <w:sz w:val="24"/>
          <w:szCs w:val="24"/>
        </w:rPr>
      </w:pPr>
      <w:r>
        <w:rPr>
          <w:rFonts w:hint="eastAsia" w:ascii="宋体" w:hAnsi="宋体" w:eastAsia="宋体" w:cs="宋体"/>
          <w:sz w:val="24"/>
          <w:szCs w:val="24"/>
        </w:rPr>
        <w:t>19、提供标准北向数据接口，为第三方应用软件提供数据读取服务。</w:t>
      </w:r>
    </w:p>
    <w:p>
      <w:pPr>
        <w:spacing w:line="360" w:lineRule="auto"/>
        <w:rPr>
          <w:rFonts w:ascii="宋体" w:hAnsi="宋体" w:eastAsia="宋体" w:cs="宋体"/>
          <w:sz w:val="24"/>
          <w:szCs w:val="24"/>
        </w:rPr>
      </w:pPr>
      <w:r>
        <w:rPr>
          <w:rFonts w:hint="eastAsia" w:ascii="宋体" w:hAnsi="宋体" w:eastAsia="宋体" w:cs="宋体"/>
          <w:sz w:val="24"/>
          <w:szCs w:val="24"/>
        </w:rPr>
        <w:t>20、</w:t>
      </w:r>
      <w:r>
        <w:rPr>
          <w:rFonts w:ascii="宋体" w:hAnsi="宋体" w:eastAsia="宋体" w:cs="宋体"/>
          <w:kern w:val="0"/>
          <w:sz w:val="24"/>
          <w:szCs w:val="24"/>
        </w:rPr>
        <w:t>★</w:t>
      </w:r>
      <w:r>
        <w:rPr>
          <w:rFonts w:hint="eastAsia" w:ascii="宋体" w:hAnsi="宋体" w:eastAsia="宋体" w:cs="宋体"/>
          <w:sz w:val="24"/>
          <w:szCs w:val="24"/>
        </w:rPr>
        <w:t>将医院现有机房动环监控系统数据接入，并在3D机房视图中实现对机房动环监控系统数据（机房UPS、精密空调、温湿度、水浸、烟感等对象）的统一展现。</w:t>
      </w:r>
    </w:p>
    <w:p>
      <w:pPr>
        <w:spacing w:line="360" w:lineRule="auto"/>
        <w:rPr>
          <w:rFonts w:ascii="宋体" w:hAnsi="宋体" w:eastAsia="宋体" w:cs="宋体"/>
          <w:sz w:val="24"/>
          <w:szCs w:val="24"/>
        </w:rPr>
      </w:pPr>
      <w:r>
        <w:rPr>
          <w:rFonts w:hint="eastAsia" w:ascii="宋体" w:hAnsi="宋体" w:eastAsia="宋体" w:cs="宋体"/>
          <w:sz w:val="24"/>
          <w:szCs w:val="24"/>
        </w:rPr>
        <w:t>21、</w:t>
      </w:r>
      <w:r>
        <w:rPr>
          <w:rFonts w:ascii="宋体" w:hAnsi="宋体" w:eastAsia="宋体" w:cs="宋体"/>
          <w:kern w:val="0"/>
          <w:sz w:val="24"/>
          <w:szCs w:val="24"/>
        </w:rPr>
        <w:t>★</w:t>
      </w:r>
      <w:r>
        <w:rPr>
          <w:rFonts w:hint="eastAsia" w:ascii="宋体" w:hAnsi="宋体" w:eastAsia="宋体" w:cs="宋体"/>
          <w:sz w:val="24"/>
          <w:szCs w:val="24"/>
        </w:rPr>
        <w:t>具有移动端管理功能，可查看告警信息，可查看网络设备、服务器、数据库、中间件、标准应用等对象的相关信息。</w:t>
      </w:r>
    </w:p>
    <w:p>
      <w:pPr>
        <w:spacing w:line="360" w:lineRule="auto"/>
        <w:rPr>
          <w:rFonts w:ascii="宋体" w:hAnsi="宋体" w:eastAsia="宋体" w:cs="宋体"/>
          <w:sz w:val="24"/>
          <w:szCs w:val="24"/>
        </w:rPr>
      </w:pPr>
      <w:r>
        <w:rPr>
          <w:rFonts w:hint="eastAsia" w:ascii="宋体" w:hAnsi="宋体" w:eastAsia="宋体" w:cs="宋体"/>
          <w:sz w:val="24"/>
          <w:szCs w:val="24"/>
        </w:rPr>
        <w:t>22、</w:t>
      </w:r>
      <w:r>
        <w:rPr>
          <w:rFonts w:ascii="宋体" w:hAnsi="宋体" w:eastAsia="宋体" w:cs="宋体"/>
          <w:kern w:val="0"/>
          <w:sz w:val="24"/>
          <w:szCs w:val="24"/>
        </w:rPr>
        <w:t>★</w:t>
      </w:r>
      <w:r>
        <w:rPr>
          <w:rFonts w:hint="eastAsia" w:ascii="宋体" w:hAnsi="宋体" w:eastAsia="宋体" w:cs="宋体"/>
          <w:sz w:val="24"/>
          <w:szCs w:val="24"/>
        </w:rPr>
        <w:t>配置IT服务管理系统（流程工单管理系统），包含服务台、服务请求管理、事件管理、知识库管理、报表管理等，实现对告警事件以工单模式进行全跟踪，形成闭环管理，对运维人员和第三方服务商进行有效的服务质量评价，提高医院IT服务质量和IT服务支持能力。本项配置同时在线的IT服务人员数≥30。</w:t>
      </w:r>
    </w:p>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3</w:t>
      </w:r>
      <w:r>
        <w:rPr>
          <w:rFonts w:ascii="宋体" w:hAnsi="宋体" w:eastAsia="宋体" w:cs="宋体"/>
          <w:sz w:val="24"/>
          <w:szCs w:val="24"/>
        </w:rPr>
        <w:t>、</w:t>
      </w:r>
      <w:r>
        <w:rPr>
          <w:rFonts w:ascii="宋体" w:hAnsi="宋体" w:eastAsia="宋体" w:cs="宋体"/>
          <w:kern w:val="0"/>
          <w:sz w:val="24"/>
          <w:szCs w:val="24"/>
        </w:rPr>
        <w:t>★</w:t>
      </w:r>
      <w:r>
        <w:rPr>
          <w:rFonts w:hint="eastAsia" w:ascii="宋体" w:hAnsi="宋体" w:eastAsia="宋体" w:cs="宋体"/>
          <w:sz w:val="24"/>
          <w:szCs w:val="24"/>
        </w:rPr>
        <w:t>配置IT资产管理系统，包含</w:t>
      </w:r>
      <w:r>
        <w:rPr>
          <w:rFonts w:ascii="宋体" w:hAnsi="宋体" w:eastAsia="宋体" w:cs="宋体"/>
          <w:sz w:val="24"/>
          <w:szCs w:val="24"/>
        </w:rPr>
        <w:t>资产查询、资产登记、资产调拨、资产报废、资产报废预警管理、资产盘点</w:t>
      </w:r>
      <w:r>
        <w:rPr>
          <w:rFonts w:hint="eastAsia" w:ascii="宋体" w:hAnsi="宋体" w:eastAsia="宋体" w:cs="宋体"/>
          <w:sz w:val="24"/>
          <w:szCs w:val="24"/>
        </w:rPr>
        <w:t>，</w:t>
      </w:r>
      <w:r>
        <w:rPr>
          <w:rFonts w:ascii="宋体" w:hAnsi="宋体" w:eastAsia="宋体" w:cs="宋体"/>
          <w:sz w:val="24"/>
          <w:szCs w:val="24"/>
        </w:rPr>
        <w:t>备件查询、备件管理-入库、备件管理-出库、备件库存预警管理</w:t>
      </w:r>
      <w:r>
        <w:rPr>
          <w:rFonts w:hint="eastAsia" w:ascii="宋体" w:hAnsi="宋体" w:eastAsia="宋体" w:cs="宋体"/>
          <w:sz w:val="24"/>
          <w:szCs w:val="24"/>
        </w:rPr>
        <w:t>，</w:t>
      </w:r>
      <w:r>
        <w:rPr>
          <w:rFonts w:ascii="宋体" w:hAnsi="宋体" w:eastAsia="宋体" w:cs="宋体"/>
          <w:sz w:val="24"/>
          <w:szCs w:val="24"/>
        </w:rPr>
        <w:t>标签管理</w:t>
      </w:r>
      <w:r>
        <w:rPr>
          <w:rFonts w:hint="eastAsia" w:ascii="宋体" w:hAnsi="宋体" w:eastAsia="宋体" w:cs="宋体"/>
          <w:sz w:val="24"/>
          <w:szCs w:val="24"/>
        </w:rPr>
        <w:t>，</w:t>
      </w:r>
      <w:r>
        <w:rPr>
          <w:rFonts w:ascii="宋体" w:hAnsi="宋体" w:eastAsia="宋体" w:cs="宋体"/>
          <w:sz w:val="24"/>
          <w:szCs w:val="24"/>
        </w:rPr>
        <w:t>报表管理</w:t>
      </w:r>
      <w:r>
        <w:rPr>
          <w:rFonts w:hint="eastAsia" w:ascii="宋体" w:hAnsi="宋体" w:eastAsia="宋体" w:cs="宋体"/>
          <w:sz w:val="24"/>
          <w:szCs w:val="24"/>
        </w:rPr>
        <w:t>，</w:t>
      </w:r>
      <w:r>
        <w:rPr>
          <w:rFonts w:ascii="宋体" w:hAnsi="宋体" w:eastAsia="宋体" w:cs="宋体"/>
          <w:sz w:val="24"/>
          <w:szCs w:val="24"/>
        </w:rPr>
        <w:t>自定义表单、自定义流程</w:t>
      </w:r>
      <w:r>
        <w:rPr>
          <w:rFonts w:hint="eastAsia" w:ascii="宋体" w:hAnsi="宋体" w:eastAsia="宋体" w:cs="宋体"/>
          <w:sz w:val="24"/>
          <w:szCs w:val="24"/>
        </w:rPr>
        <w:t>等。</w:t>
      </w:r>
    </w:p>
    <w:p>
      <w:pPr>
        <w:spacing w:line="360" w:lineRule="auto"/>
        <w:rPr>
          <w:rFonts w:ascii="宋体" w:hAnsi="宋体" w:eastAsia="宋体" w:cs="宋体"/>
          <w:sz w:val="24"/>
          <w:szCs w:val="24"/>
          <w:u w:val="none"/>
        </w:rPr>
      </w:pPr>
      <w:r>
        <w:rPr>
          <w:rFonts w:hint="eastAsia" w:ascii="宋体" w:hAnsi="宋体" w:eastAsia="宋体" w:cs="宋体"/>
          <w:sz w:val="24"/>
          <w:szCs w:val="24"/>
          <w:u w:val="none"/>
        </w:rPr>
        <w:t>24、流程工单管理系统提供流程引擎能力，包括提供流程自定义功能，支持图形化流程配置，支持自定义表单模板定义，并支持在流程中引用。</w:t>
      </w:r>
    </w:p>
    <w:p>
      <w:pPr>
        <w:spacing w:line="360" w:lineRule="auto"/>
        <w:rPr>
          <w:rFonts w:ascii="宋体" w:hAnsi="宋体" w:eastAsia="宋体" w:cs="宋体"/>
          <w:sz w:val="24"/>
          <w:szCs w:val="24"/>
          <w:u w:val="none"/>
        </w:rPr>
      </w:pPr>
      <w:r>
        <w:rPr>
          <w:rFonts w:hint="eastAsia" w:ascii="宋体" w:hAnsi="宋体" w:eastAsia="宋体" w:cs="宋体"/>
          <w:sz w:val="24"/>
          <w:szCs w:val="24"/>
          <w:u w:val="none"/>
        </w:rPr>
        <w:t>25、系统用户权限定义支持三员（系统管理员、安全审计员、安全保密员）分立功能。系统提供菜单权限、资源权限、管理权限配置；对指定角色进行菜单权限设置；系统根据设置的资源权限，实现查看的过滤。</w:t>
      </w:r>
    </w:p>
    <w:p>
      <w:pPr>
        <w:spacing w:line="360" w:lineRule="auto"/>
        <w:rPr>
          <w:rFonts w:ascii="宋体" w:hAnsi="宋体" w:eastAsia="宋体" w:cs="宋体"/>
          <w:sz w:val="24"/>
          <w:szCs w:val="24"/>
          <w:u w:val="none"/>
        </w:rPr>
      </w:pPr>
      <w:r>
        <w:rPr>
          <w:rFonts w:hint="eastAsia" w:ascii="宋体" w:hAnsi="宋体" w:eastAsia="宋体" w:cs="宋体"/>
          <w:sz w:val="24"/>
          <w:szCs w:val="24"/>
          <w:u w:val="none"/>
        </w:rPr>
        <w:t>26、系统支持轮询采集技术，同一类型设备的同类监测指标都可以单独设置监测频率，数据采集时间间隔可按用户实际需求进行多种自定义轮询频率。</w:t>
      </w:r>
    </w:p>
    <w:p>
      <w:pPr>
        <w:spacing w:line="360" w:lineRule="auto"/>
        <w:rPr>
          <w:rFonts w:ascii="宋体" w:hAnsi="宋体" w:eastAsia="宋体" w:cs="宋体"/>
          <w:sz w:val="24"/>
          <w:szCs w:val="24"/>
        </w:rPr>
      </w:pPr>
      <w:r>
        <w:rPr>
          <w:rFonts w:hint="eastAsia" w:ascii="宋体" w:hAnsi="宋体" w:eastAsia="宋体" w:cs="宋体"/>
          <w:sz w:val="24"/>
          <w:szCs w:val="24"/>
        </w:rPr>
        <w:t>27、</w:t>
      </w:r>
      <w:r>
        <w:rPr>
          <w:rFonts w:ascii="宋体" w:hAnsi="宋体" w:eastAsia="宋体" w:cs="宋体"/>
          <w:kern w:val="0"/>
          <w:sz w:val="24"/>
          <w:szCs w:val="24"/>
        </w:rPr>
        <w:t>★</w:t>
      </w:r>
      <w:r>
        <w:rPr>
          <w:rFonts w:hint="eastAsia" w:ascii="宋体" w:hAnsi="宋体" w:eastAsia="宋体" w:cs="宋体"/>
          <w:sz w:val="24"/>
          <w:szCs w:val="24"/>
        </w:rPr>
        <w:t>提供核心业务运行管理总体视图，提供大屏展示界面定制，按用户要求定制展示相关指标信息。</w:t>
      </w:r>
    </w:p>
    <w:p>
      <w:pPr>
        <w:spacing w:line="360" w:lineRule="auto"/>
        <w:rPr>
          <w:rFonts w:ascii="宋体" w:hAnsi="宋体" w:eastAsia="宋体" w:cs="宋体"/>
          <w:sz w:val="24"/>
          <w:szCs w:val="24"/>
        </w:rPr>
      </w:pPr>
      <w:r>
        <w:rPr>
          <w:rFonts w:hint="eastAsia" w:ascii="宋体" w:hAnsi="宋体" w:eastAsia="宋体" w:cs="宋体"/>
          <w:sz w:val="24"/>
          <w:szCs w:val="24"/>
        </w:rPr>
        <w:t>28、要求提供原厂工程师咨询、梳理、实施、培训以及3年维保服务。</w:t>
      </w:r>
    </w:p>
    <w:p>
      <w:pPr>
        <w:spacing w:line="360" w:lineRule="auto"/>
        <w:rPr>
          <w:rFonts w:ascii="宋体" w:hAnsi="宋体" w:eastAsia="宋体" w:cs="宋体"/>
          <w:sz w:val="24"/>
          <w:szCs w:val="24"/>
        </w:rPr>
      </w:pPr>
      <w:r>
        <w:rPr>
          <w:rFonts w:hint="eastAsia" w:ascii="宋体" w:hAnsi="宋体" w:eastAsia="宋体" w:cs="宋体"/>
          <w:sz w:val="24"/>
          <w:szCs w:val="24"/>
        </w:rPr>
        <w:t>29、</w:t>
      </w:r>
      <w:r>
        <w:rPr>
          <w:rFonts w:ascii="宋体" w:hAnsi="宋体" w:eastAsia="宋体" w:cs="宋体"/>
          <w:sz w:val="24"/>
          <w:szCs w:val="24"/>
        </w:rPr>
        <w:t>配备监测大屏显示系统</w:t>
      </w:r>
      <w:r>
        <w:rPr>
          <w:rFonts w:hint="eastAsia" w:ascii="宋体" w:hAnsi="宋体" w:eastAsia="宋体" w:cs="宋体"/>
          <w:sz w:val="24"/>
          <w:szCs w:val="24"/>
        </w:rPr>
        <w:t>（75</w:t>
      </w:r>
      <w:r>
        <w:rPr>
          <w:rFonts w:hint="eastAsia" w:ascii="宋体" w:hAnsi="宋体" w:eastAsia="宋体" w:cs="宋体"/>
          <w:sz w:val="24"/>
          <w:szCs w:val="24"/>
          <w:lang w:val="en-US" w:eastAsia="zh-CN"/>
        </w:rPr>
        <w:t>英寸及以上</w:t>
      </w:r>
      <w:r>
        <w:rPr>
          <w:rFonts w:hint="eastAsia" w:ascii="宋体" w:hAnsi="宋体" w:eastAsia="宋体" w:cs="宋体"/>
          <w:sz w:val="24"/>
          <w:szCs w:val="24"/>
        </w:rPr>
        <w:t>）</w:t>
      </w:r>
      <w:bookmarkStart w:id="0" w:name="_GoBack"/>
      <w:bookmarkEnd w:id="0"/>
      <w:r>
        <w:rPr>
          <w:rFonts w:ascii="宋体" w:hAnsi="宋体" w:eastAsia="宋体" w:cs="宋体"/>
          <w:sz w:val="24"/>
          <w:szCs w:val="24"/>
        </w:rPr>
        <w:t>2套</w:t>
      </w:r>
      <w:r>
        <w:rPr>
          <w:rFonts w:hint="eastAsia" w:ascii="宋体" w:hAnsi="宋体" w:eastAsia="宋体" w:cs="宋体"/>
          <w:sz w:val="24"/>
          <w:szCs w:val="24"/>
        </w:rPr>
        <w:t>。</w:t>
      </w:r>
    </w:p>
    <w:p>
      <w:pPr>
        <w:spacing w:line="360" w:lineRule="auto"/>
        <w:rPr>
          <w:rFonts w:cs="Segoe UI" w:asciiTheme="minorEastAsia" w:hAnsiTheme="minorEastAsia"/>
          <w:sz w:val="24"/>
          <w:szCs w:val="24"/>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6663"/>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3553"/>
    <w:rsid w:val="00033833"/>
    <w:rsid w:val="000368C2"/>
    <w:rsid w:val="0006694A"/>
    <w:rsid w:val="00077564"/>
    <w:rsid w:val="000A01FF"/>
    <w:rsid w:val="000B02E7"/>
    <w:rsid w:val="000C30BF"/>
    <w:rsid w:val="000E117B"/>
    <w:rsid w:val="000E3B19"/>
    <w:rsid w:val="000F21B3"/>
    <w:rsid w:val="001B1EE4"/>
    <w:rsid w:val="001D41F9"/>
    <w:rsid w:val="001E4FC5"/>
    <w:rsid w:val="00201283"/>
    <w:rsid w:val="00243765"/>
    <w:rsid w:val="002B08C4"/>
    <w:rsid w:val="002B71B2"/>
    <w:rsid w:val="002F784B"/>
    <w:rsid w:val="003408EC"/>
    <w:rsid w:val="00396FEA"/>
    <w:rsid w:val="00397244"/>
    <w:rsid w:val="003F149F"/>
    <w:rsid w:val="003F4416"/>
    <w:rsid w:val="00400197"/>
    <w:rsid w:val="00404F30"/>
    <w:rsid w:val="00422749"/>
    <w:rsid w:val="004248F6"/>
    <w:rsid w:val="00433742"/>
    <w:rsid w:val="004877AF"/>
    <w:rsid w:val="004D44A9"/>
    <w:rsid w:val="004E0E5B"/>
    <w:rsid w:val="004F75AF"/>
    <w:rsid w:val="00533522"/>
    <w:rsid w:val="00561CC9"/>
    <w:rsid w:val="00566958"/>
    <w:rsid w:val="005735B6"/>
    <w:rsid w:val="005D28B5"/>
    <w:rsid w:val="006875C2"/>
    <w:rsid w:val="006E05B2"/>
    <w:rsid w:val="006F37E4"/>
    <w:rsid w:val="007009F4"/>
    <w:rsid w:val="00780C06"/>
    <w:rsid w:val="007B4DC4"/>
    <w:rsid w:val="007D751C"/>
    <w:rsid w:val="007E0549"/>
    <w:rsid w:val="007F302D"/>
    <w:rsid w:val="00836B90"/>
    <w:rsid w:val="008E03A8"/>
    <w:rsid w:val="00906FBC"/>
    <w:rsid w:val="00913A10"/>
    <w:rsid w:val="0093211C"/>
    <w:rsid w:val="00966C60"/>
    <w:rsid w:val="0099410D"/>
    <w:rsid w:val="009A0C25"/>
    <w:rsid w:val="009B6ABC"/>
    <w:rsid w:val="009C6D7C"/>
    <w:rsid w:val="009F4454"/>
    <w:rsid w:val="00A0372C"/>
    <w:rsid w:val="00A24DF0"/>
    <w:rsid w:val="00A76324"/>
    <w:rsid w:val="00A8331E"/>
    <w:rsid w:val="00A846A0"/>
    <w:rsid w:val="00A90E33"/>
    <w:rsid w:val="00A97F75"/>
    <w:rsid w:val="00AB27BA"/>
    <w:rsid w:val="00AB4FD7"/>
    <w:rsid w:val="00AE3553"/>
    <w:rsid w:val="00AE5CE9"/>
    <w:rsid w:val="00AF4FB0"/>
    <w:rsid w:val="00AF7530"/>
    <w:rsid w:val="00B16874"/>
    <w:rsid w:val="00BA0455"/>
    <w:rsid w:val="00BC5348"/>
    <w:rsid w:val="00BC582B"/>
    <w:rsid w:val="00BC7EE2"/>
    <w:rsid w:val="00BF50E9"/>
    <w:rsid w:val="00C001D7"/>
    <w:rsid w:val="00C446FB"/>
    <w:rsid w:val="00C4593F"/>
    <w:rsid w:val="00C460BA"/>
    <w:rsid w:val="00C6073B"/>
    <w:rsid w:val="00C71EE6"/>
    <w:rsid w:val="00C81A83"/>
    <w:rsid w:val="00CB16B3"/>
    <w:rsid w:val="00CB2265"/>
    <w:rsid w:val="00CE3B6C"/>
    <w:rsid w:val="00CF0AB9"/>
    <w:rsid w:val="00CF5B52"/>
    <w:rsid w:val="00D36E2A"/>
    <w:rsid w:val="00D37A72"/>
    <w:rsid w:val="00D46F8C"/>
    <w:rsid w:val="00D5600A"/>
    <w:rsid w:val="00D70FCF"/>
    <w:rsid w:val="00D86974"/>
    <w:rsid w:val="00D87BB5"/>
    <w:rsid w:val="00D94AEA"/>
    <w:rsid w:val="00DC4774"/>
    <w:rsid w:val="00DE2ABD"/>
    <w:rsid w:val="00E22F9D"/>
    <w:rsid w:val="00EA0519"/>
    <w:rsid w:val="00EB593A"/>
    <w:rsid w:val="00EC64FC"/>
    <w:rsid w:val="00EF7098"/>
    <w:rsid w:val="00EF7295"/>
    <w:rsid w:val="00F03A3A"/>
    <w:rsid w:val="00F056C4"/>
    <w:rsid w:val="00F12D2B"/>
    <w:rsid w:val="00F228CB"/>
    <w:rsid w:val="00F36358"/>
    <w:rsid w:val="00F36563"/>
    <w:rsid w:val="00F87C23"/>
    <w:rsid w:val="00F932AC"/>
    <w:rsid w:val="00F95D5A"/>
    <w:rsid w:val="00FC1737"/>
    <w:rsid w:val="00FD3631"/>
    <w:rsid w:val="1D5248C6"/>
    <w:rsid w:val="DF5E4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页眉 Char"/>
    <w:basedOn w:val="7"/>
    <w:link w:val="5"/>
    <w:semiHidden/>
    <w:uiPriority w:val="99"/>
    <w:rPr>
      <w:sz w:val="18"/>
      <w:szCs w:val="18"/>
    </w:rPr>
  </w:style>
  <w:style w:type="character" w:customStyle="1" w:styleId="10">
    <w:name w:val="页脚 Char"/>
    <w:basedOn w:val="7"/>
    <w:link w:val="4"/>
    <w:uiPriority w:val="99"/>
    <w:rPr>
      <w:sz w:val="18"/>
      <w:szCs w:val="18"/>
    </w:rPr>
  </w:style>
  <w:style w:type="character" w:customStyle="1" w:styleId="11">
    <w:name w:val="批注文字 Char"/>
    <w:basedOn w:val="7"/>
    <w:link w:val="2"/>
    <w:semiHidden/>
    <w:uiPriority w:val="99"/>
    <w:rPr>
      <w:kern w:val="2"/>
      <w:sz w:val="21"/>
      <w:szCs w:val="22"/>
    </w:rPr>
  </w:style>
  <w:style w:type="character" w:customStyle="1" w:styleId="12">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343</Words>
  <Characters>1958</Characters>
  <Lines>16</Lines>
  <Paragraphs>4</Paragraphs>
  <TotalTime>2</TotalTime>
  <ScaleCrop>false</ScaleCrop>
  <LinksUpToDate>false</LinksUpToDate>
  <CharactersWithSpaces>2297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2021-12-01T12:30:00Z</dcterms:created>
  <dc:creator>user</dc:creator>
  <cp:lastModifiedBy>user</cp:lastModifiedBy>
  <cp:lastPrinted>2021-11-29T09:29:00Z</cp:lastPrinted>
  <dcterms:modified xsi:type="dcterms:W3CDTF">2021-12-16T10:12:28Z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86C7323B73024FC482A40685BC8D6632</vt:lpwstr>
  </property>
</Properties>
</file>